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65C0B" w14:textId="4F24E26A" w:rsidR="00461993" w:rsidRPr="00626A75" w:rsidRDefault="00131DAC">
      <w:pPr>
        <w:spacing w:after="160"/>
        <w:jc w:val="both"/>
        <w:rPr>
          <w:rFonts w:ascii="Swis721 Lt BT" w:eastAsia="Swis721 Lt BT" w:hAnsi="Swis721 Lt BT" w:cs="Swis721 Lt BT"/>
          <w:b/>
          <w:bCs/>
          <w:sz w:val="20"/>
          <w:szCs w:val="20"/>
        </w:rPr>
      </w:pPr>
      <w:r>
        <w:rPr>
          <w:rFonts w:ascii="Swis721 Lt BT" w:eastAsia="Swis721 Lt BT" w:hAnsi="Swis721 Lt BT" w:cs="Swis721 Lt BT"/>
          <w:b/>
          <w:bCs/>
          <w:sz w:val="20"/>
          <w:szCs w:val="20"/>
        </w:rPr>
        <w:t xml:space="preserve">The </w:t>
      </w:r>
      <w:r w:rsidR="007670A5">
        <w:rPr>
          <w:rFonts w:ascii="Swis721 Lt BT" w:eastAsia="Swis721 Lt BT" w:hAnsi="Swis721 Lt BT" w:cs="Swis721 Lt BT"/>
          <w:b/>
          <w:bCs/>
          <w:sz w:val="20"/>
          <w:szCs w:val="20"/>
        </w:rPr>
        <w:t xml:space="preserve">local section of the land development and subdivision regulations that identifies financial guarantees </w:t>
      </w:r>
      <w:r w:rsidR="0029786D">
        <w:rPr>
          <w:rFonts w:ascii="Swis721 Lt BT" w:eastAsia="Swis721 Lt BT" w:hAnsi="Swis721 Lt BT" w:cs="Swis721 Lt BT"/>
          <w:b/>
          <w:bCs/>
          <w:sz w:val="20"/>
          <w:szCs w:val="20"/>
        </w:rPr>
        <w:t>for developments requiring public improvements will need to be amended to reflect the c</w:t>
      </w:r>
      <w:r w:rsidR="00626A75">
        <w:rPr>
          <w:rFonts w:ascii="Swis721 Lt BT" w:eastAsia="Swis721 Lt BT" w:hAnsi="Swis721 Lt BT" w:cs="Swis721 Lt BT"/>
          <w:b/>
          <w:bCs/>
          <w:sz w:val="20"/>
          <w:szCs w:val="20"/>
        </w:rPr>
        <w:t xml:space="preserve">hanges to the legislation. </w:t>
      </w:r>
      <w:r w:rsidR="00E0067C">
        <w:rPr>
          <w:rFonts w:ascii="Swis721 Lt BT" w:eastAsia="Swis721 Lt BT" w:hAnsi="Swis721 Lt BT" w:cs="Swis721 Lt BT"/>
          <w:b/>
          <w:bCs/>
          <w:sz w:val="20"/>
          <w:szCs w:val="20"/>
        </w:rPr>
        <w:t xml:space="preserve">The template language provided reflects the minimum requirements and municipalities can be more permissive but cannot be more restrictive than the language provided below. </w:t>
      </w:r>
      <w:r>
        <w:rPr>
          <w:rFonts w:ascii="Swis721 Lt BT" w:eastAsia="Swis721 Lt BT" w:hAnsi="Swis721 Lt BT" w:cs="Swis721 Lt BT"/>
          <w:b/>
          <w:bCs/>
          <w:sz w:val="20"/>
          <w:szCs w:val="20"/>
        </w:rPr>
        <w:t xml:space="preserve">The language in </w:t>
      </w:r>
      <w:r>
        <w:rPr>
          <w:rFonts w:ascii="Swis721 Lt BT" w:eastAsia="Swis721 Lt BT" w:hAnsi="Swis721 Lt BT" w:cs="Swis721 Lt BT"/>
          <w:b/>
          <w:bCs/>
          <w:color w:val="C00000"/>
          <w:sz w:val="20"/>
          <w:szCs w:val="20"/>
        </w:rPr>
        <w:t>red</w:t>
      </w:r>
      <w:r>
        <w:rPr>
          <w:rFonts w:ascii="Swis721 Lt BT" w:eastAsia="Swis721 Lt BT" w:hAnsi="Swis721 Lt BT" w:cs="Swis721 Lt BT"/>
          <w:b/>
          <w:bCs/>
          <w:sz w:val="20"/>
          <w:szCs w:val="20"/>
        </w:rPr>
        <w:t xml:space="preserve"> is directly from state law and must be inserted into the </w:t>
      </w:r>
      <w:r w:rsidR="00E54BBC">
        <w:rPr>
          <w:rFonts w:ascii="Swis721 Lt BT" w:eastAsia="Swis721 Lt BT" w:hAnsi="Swis721 Lt BT" w:cs="Swis721 Lt BT"/>
          <w:b/>
          <w:bCs/>
          <w:sz w:val="20"/>
          <w:szCs w:val="20"/>
        </w:rPr>
        <w:t>existing section of the subdivision regulations that addresses construction and/or improvement guarantees</w:t>
      </w:r>
      <w:r>
        <w:rPr>
          <w:rFonts w:ascii="Swis721 Lt BT" w:eastAsia="Swis721 Lt BT" w:hAnsi="Swis721 Lt BT" w:cs="Swis721 Lt BT"/>
          <w:b/>
          <w:bCs/>
          <w:sz w:val="20"/>
          <w:szCs w:val="20"/>
        </w:rPr>
        <w:t xml:space="preserve">. </w:t>
      </w:r>
      <w:r w:rsidR="00E54BBC">
        <w:rPr>
          <w:rFonts w:ascii="Swis721 Lt BT" w:eastAsia="Swis721 Lt BT" w:hAnsi="Swis721 Lt BT" w:cs="Swis721 Lt BT"/>
          <w:b/>
          <w:bCs/>
          <w:sz w:val="20"/>
          <w:szCs w:val="20"/>
        </w:rPr>
        <w:t xml:space="preserve">The existing section should be reviewed carefully with the template language for how to amend or replace language. </w:t>
      </w:r>
      <w:r>
        <w:rPr>
          <w:rFonts w:ascii="Swis721 Lt BT" w:eastAsia="Swis721 Lt BT" w:hAnsi="Swis721 Lt BT" w:cs="Swis721 Lt BT"/>
          <w:b/>
          <w:bCs/>
          <w:sz w:val="20"/>
          <w:szCs w:val="20"/>
        </w:rPr>
        <w:t xml:space="preserve">The additional language in black </w:t>
      </w:r>
      <w:r w:rsidR="00C54B66">
        <w:rPr>
          <w:rFonts w:ascii="Swis721 Lt BT" w:eastAsia="Swis721 Lt BT" w:hAnsi="Swis721 Lt BT" w:cs="Swis721 Lt BT"/>
          <w:b/>
          <w:bCs/>
          <w:sz w:val="20"/>
          <w:szCs w:val="20"/>
        </w:rPr>
        <w:t>represents optional sections for inclusion</w:t>
      </w:r>
      <w:r>
        <w:rPr>
          <w:rFonts w:ascii="Swis721 Lt BT" w:eastAsia="Swis721 Lt BT" w:hAnsi="Swis721 Lt BT" w:cs="Swis721 Lt BT"/>
          <w:b/>
          <w:bCs/>
          <w:sz w:val="20"/>
          <w:szCs w:val="20"/>
        </w:rPr>
        <w:t>. Those sections are recommended for consideration by the municipality to accompany the required text and provide guidance to the applicant and municipality</w:t>
      </w:r>
      <w:r>
        <w:rPr>
          <w:rFonts w:ascii="Swis721 Lt BT" w:eastAsia="Swis721 Lt BT" w:hAnsi="Swis721 Lt BT" w:cs="Swis721 Lt BT"/>
          <w:sz w:val="20"/>
          <w:szCs w:val="20"/>
        </w:rPr>
        <w:t>.</w:t>
      </w:r>
    </w:p>
    <w:p w14:paraId="6DC81B13" w14:textId="0F906DDD" w:rsidR="00461993" w:rsidRDefault="00131DAC">
      <w:pPr>
        <w:spacing w:after="160"/>
        <w:rPr>
          <w:rFonts w:ascii="Swis721 Lt BT" w:eastAsia="Swis721 Lt BT" w:hAnsi="Swis721 Lt BT" w:cs="Swis721 Lt BT"/>
          <w:b/>
          <w:bCs/>
          <w:color w:val="2F5496"/>
          <w:sz w:val="20"/>
          <w:szCs w:val="20"/>
        </w:rPr>
      </w:pPr>
      <w:r>
        <w:rPr>
          <w:rFonts w:ascii="Swis721 Lt BT" w:eastAsia="Swis721 Lt BT" w:hAnsi="Swis721 Lt BT" w:cs="Swis721 Lt BT"/>
          <w:b/>
          <w:bCs/>
          <w:color w:val="2F5496"/>
          <w:sz w:val="20"/>
          <w:szCs w:val="20"/>
        </w:rPr>
        <w:t xml:space="preserve">TEMPLATE SECTIONS FOR INSERTION INTO THE </w:t>
      </w:r>
      <w:r w:rsidR="00E54BBC">
        <w:rPr>
          <w:rFonts w:ascii="Swis721 Lt BT" w:eastAsia="Swis721 Lt BT" w:hAnsi="Swis721 Lt BT" w:cs="Swis721 Lt BT"/>
          <w:b/>
          <w:bCs/>
          <w:color w:val="2F5496"/>
          <w:sz w:val="20"/>
          <w:szCs w:val="20"/>
        </w:rPr>
        <w:t>CONSTRUCTION AND/OR IMPROVEMENT GUARANTEES</w:t>
      </w:r>
      <w:r>
        <w:rPr>
          <w:rFonts w:ascii="Swis721 Lt BT" w:eastAsia="Swis721 Lt BT" w:hAnsi="Swis721 Lt BT" w:cs="Swis721 Lt BT"/>
          <w:b/>
          <w:bCs/>
          <w:color w:val="2F5496"/>
          <w:sz w:val="20"/>
          <w:szCs w:val="20"/>
        </w:rPr>
        <w:t xml:space="preserve"> SECTION OF THE </w:t>
      </w:r>
      <w:r w:rsidR="001C172D">
        <w:rPr>
          <w:rFonts w:ascii="Swis721 Lt BT" w:eastAsia="Swis721 Lt BT" w:hAnsi="Swis721 Lt BT" w:cs="Swis721 Lt BT"/>
          <w:b/>
          <w:bCs/>
          <w:color w:val="2F5496"/>
          <w:sz w:val="20"/>
          <w:szCs w:val="20"/>
        </w:rPr>
        <w:t xml:space="preserve">LAND </w:t>
      </w:r>
      <w:r w:rsidR="00735877">
        <w:rPr>
          <w:rFonts w:ascii="Swis721 Lt BT" w:eastAsia="Swis721 Lt BT" w:hAnsi="Swis721 Lt BT" w:cs="Swis721 Lt BT"/>
          <w:b/>
          <w:bCs/>
          <w:color w:val="2F5496"/>
          <w:sz w:val="20"/>
          <w:szCs w:val="20"/>
        </w:rPr>
        <w:t xml:space="preserve">DEVELOPMENT </w:t>
      </w:r>
      <w:r w:rsidR="001C172D">
        <w:rPr>
          <w:rFonts w:ascii="Swis721 Lt BT" w:eastAsia="Swis721 Lt BT" w:hAnsi="Swis721 Lt BT" w:cs="Swis721 Lt BT"/>
          <w:b/>
          <w:bCs/>
          <w:color w:val="2F5496"/>
          <w:sz w:val="20"/>
          <w:szCs w:val="20"/>
        </w:rPr>
        <w:t xml:space="preserve">&amp; SUBDIVISION </w:t>
      </w:r>
      <w:r w:rsidR="00735877">
        <w:rPr>
          <w:rFonts w:ascii="Swis721 Lt BT" w:eastAsia="Swis721 Lt BT" w:hAnsi="Swis721 Lt BT" w:cs="Swis721 Lt BT"/>
          <w:b/>
          <w:bCs/>
          <w:color w:val="2F5496"/>
          <w:sz w:val="20"/>
          <w:szCs w:val="20"/>
        </w:rPr>
        <w:t>REGULATIONS.</w:t>
      </w:r>
      <w:r w:rsidR="00E54BBC">
        <w:rPr>
          <w:rFonts w:ascii="Swis721 Lt BT" w:eastAsia="Swis721 Lt BT" w:hAnsi="Swis721 Lt BT" w:cs="Swis721 Lt BT"/>
          <w:b/>
          <w:bCs/>
          <w:color w:val="2F5496"/>
          <w:sz w:val="20"/>
          <w:szCs w:val="20"/>
        </w:rPr>
        <w:t xml:space="preserve"> THE SECTION CONTENT AND TITLES IN THE LOCAL REGULATIONS MAY DIFFER FROM HOW THEY ARE SHOWN HERE IN THIS TEMPLATE.</w:t>
      </w:r>
    </w:p>
    <w:p w14:paraId="7640048D" w14:textId="21581155" w:rsidR="00B36E15" w:rsidRDefault="00D72F18" w:rsidP="00B36E15">
      <w:pPr>
        <w:pStyle w:val="ListParagraph"/>
        <w:numPr>
          <w:ilvl w:val="1"/>
          <w:numId w:val="25"/>
        </w:numPr>
        <w:spacing w:after="160"/>
        <w:ind w:left="450"/>
        <w:contextualSpacing w:val="0"/>
        <w:jc w:val="both"/>
        <w:rPr>
          <w:rFonts w:ascii="Swis721 Lt BT" w:hAnsi="Swis721 Lt BT"/>
          <w:i/>
          <w:iCs/>
          <w:color w:val="C00000"/>
          <w:sz w:val="20"/>
          <w:szCs w:val="20"/>
        </w:rPr>
      </w:pPr>
      <w:r>
        <w:rPr>
          <w:rFonts w:ascii="Swis721 Lt BT" w:hAnsi="Swis721 Lt BT"/>
          <w:i/>
          <w:iCs/>
          <w:color w:val="C00000"/>
          <w:sz w:val="20"/>
          <w:szCs w:val="20"/>
        </w:rPr>
        <w:t>General provisions</w:t>
      </w:r>
      <w:r w:rsidR="00AA4B71">
        <w:rPr>
          <w:rFonts w:ascii="Swis721 Lt BT" w:hAnsi="Swis721 Lt BT"/>
          <w:i/>
          <w:iCs/>
          <w:color w:val="C00000"/>
          <w:sz w:val="20"/>
          <w:szCs w:val="20"/>
        </w:rPr>
        <w:t xml:space="preserve"> – Construction and/or improvement guarantees.</w:t>
      </w:r>
    </w:p>
    <w:p w14:paraId="62655E2C" w14:textId="25D68E1A" w:rsidR="009173A9" w:rsidRDefault="00991F59" w:rsidP="00C263C6">
      <w:pPr>
        <w:pStyle w:val="ListParagraph"/>
        <w:numPr>
          <w:ilvl w:val="0"/>
          <w:numId w:val="27"/>
        </w:numPr>
        <w:spacing w:after="160"/>
        <w:contextualSpacing w:val="0"/>
        <w:jc w:val="both"/>
        <w:rPr>
          <w:rFonts w:ascii="Swis721 Lt BT" w:hAnsi="Swis721 Lt BT"/>
          <w:color w:val="C00000"/>
          <w:sz w:val="20"/>
          <w:szCs w:val="20"/>
        </w:rPr>
      </w:pPr>
      <w:r>
        <w:rPr>
          <w:rFonts w:ascii="Swis721 Lt BT" w:hAnsi="Swis721 Lt BT"/>
          <w:color w:val="C00000"/>
          <w:sz w:val="20"/>
          <w:szCs w:val="20"/>
        </w:rPr>
        <w:t xml:space="preserve">Agreements for the completion of all required public improvements shall be approved by the [permitting authority] prior to final plan </w:t>
      </w:r>
      <w:r w:rsidR="008F7788">
        <w:rPr>
          <w:rFonts w:ascii="Swis721 Lt BT" w:hAnsi="Swis721 Lt BT"/>
          <w:color w:val="C00000"/>
          <w:sz w:val="20"/>
          <w:szCs w:val="20"/>
        </w:rPr>
        <w:t>approval in the form of the following:</w:t>
      </w:r>
    </w:p>
    <w:p w14:paraId="785A3FA4" w14:textId="79B2596E" w:rsidR="008F7788" w:rsidRDefault="00BD53C2" w:rsidP="00C263C6">
      <w:pPr>
        <w:pStyle w:val="ListParagraph"/>
        <w:numPr>
          <w:ilvl w:val="0"/>
          <w:numId w:val="28"/>
        </w:numPr>
        <w:spacing w:after="160"/>
        <w:ind w:left="1440"/>
        <w:contextualSpacing w:val="0"/>
        <w:jc w:val="both"/>
        <w:rPr>
          <w:rFonts w:ascii="Swis721 Lt BT" w:hAnsi="Swis721 Lt BT"/>
          <w:color w:val="C00000"/>
          <w:sz w:val="20"/>
          <w:szCs w:val="20"/>
        </w:rPr>
      </w:pPr>
      <w:r>
        <w:rPr>
          <w:rFonts w:ascii="Swis721 Lt BT" w:hAnsi="Swis721 Lt BT"/>
          <w:color w:val="C00000"/>
          <w:sz w:val="20"/>
          <w:szCs w:val="20"/>
        </w:rPr>
        <w:t xml:space="preserve">Completion of actual construction of all </w:t>
      </w:r>
      <w:proofErr w:type="gramStart"/>
      <w:r>
        <w:rPr>
          <w:rFonts w:ascii="Swis721 Lt BT" w:hAnsi="Swis721 Lt BT"/>
          <w:color w:val="C00000"/>
          <w:sz w:val="20"/>
          <w:szCs w:val="20"/>
        </w:rPr>
        <w:t>improvements</w:t>
      </w:r>
      <w:r w:rsidR="009B001A">
        <w:rPr>
          <w:rFonts w:ascii="Swis721 Lt BT" w:hAnsi="Swis721 Lt BT"/>
          <w:color w:val="C00000"/>
          <w:sz w:val="20"/>
          <w:szCs w:val="20"/>
        </w:rPr>
        <w:t>;</w:t>
      </w:r>
      <w:proofErr w:type="gramEnd"/>
    </w:p>
    <w:p w14:paraId="60FA585D" w14:textId="401F91F7" w:rsidR="00B02FCC" w:rsidRPr="00B02FCC" w:rsidRDefault="00BD53C2" w:rsidP="00C263C6">
      <w:pPr>
        <w:pStyle w:val="ListParagraph"/>
        <w:numPr>
          <w:ilvl w:val="0"/>
          <w:numId w:val="28"/>
        </w:numPr>
        <w:spacing w:after="160"/>
        <w:ind w:left="1440"/>
        <w:contextualSpacing w:val="0"/>
        <w:jc w:val="both"/>
        <w:rPr>
          <w:rFonts w:ascii="Swis721 Lt BT" w:hAnsi="Swis721 Lt BT"/>
          <w:color w:val="C00000"/>
          <w:sz w:val="20"/>
          <w:szCs w:val="20"/>
        </w:rPr>
      </w:pPr>
      <w:r>
        <w:rPr>
          <w:rFonts w:ascii="Swis721 Lt BT" w:hAnsi="Swis721 Lt BT"/>
          <w:color w:val="C00000"/>
          <w:sz w:val="20"/>
          <w:szCs w:val="20"/>
        </w:rPr>
        <w:t>Improvement guarantees</w:t>
      </w:r>
      <w:r w:rsidR="00B02FCC">
        <w:rPr>
          <w:rFonts w:ascii="Swis721 Lt BT" w:hAnsi="Swis721 Lt BT"/>
          <w:color w:val="C00000"/>
          <w:sz w:val="20"/>
          <w:szCs w:val="20"/>
        </w:rPr>
        <w:t>; or</w:t>
      </w:r>
    </w:p>
    <w:p w14:paraId="559F2C6A" w14:textId="0D3D09EC" w:rsidR="00B36E15" w:rsidRDefault="00B02FCC" w:rsidP="00C263C6">
      <w:pPr>
        <w:pStyle w:val="ListParagraph"/>
        <w:numPr>
          <w:ilvl w:val="0"/>
          <w:numId w:val="28"/>
        </w:numPr>
        <w:spacing w:after="160"/>
        <w:ind w:left="1440"/>
        <w:contextualSpacing w:val="0"/>
        <w:jc w:val="both"/>
        <w:rPr>
          <w:rFonts w:ascii="Swis721 Lt BT" w:hAnsi="Swis721 Lt BT"/>
          <w:color w:val="C00000"/>
          <w:sz w:val="20"/>
          <w:szCs w:val="20"/>
        </w:rPr>
      </w:pPr>
      <w:r>
        <w:rPr>
          <w:rFonts w:ascii="Swis721 Lt BT" w:hAnsi="Swis721 Lt BT"/>
          <w:color w:val="C00000"/>
          <w:sz w:val="20"/>
          <w:szCs w:val="20"/>
        </w:rPr>
        <w:t>Combination thereof</w:t>
      </w:r>
      <w:r w:rsidR="009B001A">
        <w:rPr>
          <w:rFonts w:ascii="Swis721 Lt BT" w:hAnsi="Swis721 Lt BT"/>
          <w:color w:val="C00000"/>
          <w:sz w:val="20"/>
          <w:szCs w:val="20"/>
        </w:rPr>
        <w:t>.</w:t>
      </w:r>
    </w:p>
    <w:p w14:paraId="70D10EFF" w14:textId="394F08DF" w:rsidR="007D19D7" w:rsidRDefault="00351ABF" w:rsidP="00C263C6">
      <w:pPr>
        <w:pStyle w:val="ListParagraph"/>
        <w:numPr>
          <w:ilvl w:val="0"/>
          <w:numId w:val="27"/>
        </w:numPr>
        <w:spacing w:after="160"/>
        <w:contextualSpacing w:val="0"/>
        <w:jc w:val="both"/>
        <w:rPr>
          <w:rFonts w:ascii="Swis721 Lt BT" w:hAnsi="Swis721 Lt BT"/>
          <w:color w:val="C00000"/>
          <w:sz w:val="20"/>
          <w:szCs w:val="20"/>
        </w:rPr>
      </w:pPr>
      <w:r>
        <w:rPr>
          <w:rFonts w:ascii="Swis721 Lt BT" w:hAnsi="Swis721 Lt BT"/>
          <w:color w:val="C00000"/>
          <w:sz w:val="20"/>
          <w:szCs w:val="20"/>
        </w:rPr>
        <w:t>Where improvements are constructed without a financial guarantee, the work shall be completed prior to final approval</w:t>
      </w:r>
      <w:r w:rsidR="00995764">
        <w:rPr>
          <w:rFonts w:ascii="Swis721 Lt BT" w:hAnsi="Swis721 Lt BT"/>
          <w:color w:val="C00000"/>
          <w:sz w:val="20"/>
          <w:szCs w:val="20"/>
        </w:rPr>
        <w:t xml:space="preserve"> </w:t>
      </w:r>
      <w:r w:rsidR="00995764" w:rsidRPr="00995764">
        <w:rPr>
          <w:rFonts w:ascii="Swis721 Lt BT" w:hAnsi="Swis721 Lt BT"/>
          <w:sz w:val="20"/>
          <w:szCs w:val="20"/>
        </w:rPr>
        <w:t>of the development or subdivision plan</w:t>
      </w:r>
      <w:r>
        <w:rPr>
          <w:rFonts w:ascii="Swis721 Lt BT" w:hAnsi="Swis721 Lt BT"/>
          <w:color w:val="C00000"/>
          <w:sz w:val="20"/>
          <w:szCs w:val="20"/>
        </w:rPr>
        <w:t xml:space="preserve">. </w:t>
      </w:r>
      <w:r w:rsidR="007D19D7">
        <w:rPr>
          <w:rFonts w:ascii="Swis721 Lt BT" w:hAnsi="Swis721 Lt BT"/>
          <w:color w:val="C00000"/>
          <w:sz w:val="20"/>
          <w:szCs w:val="20"/>
        </w:rPr>
        <w:t>All construction shall be inspected by</w:t>
      </w:r>
      <w:r w:rsidRPr="007D19D7">
        <w:rPr>
          <w:rFonts w:ascii="Swis721 Lt BT" w:hAnsi="Swis721 Lt BT"/>
          <w:color w:val="C00000"/>
          <w:sz w:val="20"/>
          <w:szCs w:val="20"/>
        </w:rPr>
        <w:t xml:space="preserve"> [</w:t>
      </w:r>
      <w:r w:rsidR="00CA5208">
        <w:rPr>
          <w:rFonts w:ascii="Swis721 Lt BT" w:hAnsi="Swis721 Lt BT"/>
          <w:color w:val="C00000"/>
          <w:sz w:val="20"/>
          <w:szCs w:val="20"/>
        </w:rPr>
        <w:t>appropriate town</w:t>
      </w:r>
      <w:r w:rsidR="00315B86">
        <w:rPr>
          <w:rFonts w:ascii="Swis721 Lt BT" w:hAnsi="Swis721 Lt BT"/>
          <w:color w:val="C00000"/>
          <w:sz w:val="20"/>
          <w:szCs w:val="20"/>
        </w:rPr>
        <w:t>/city</w:t>
      </w:r>
      <w:r w:rsidR="00CA5208">
        <w:rPr>
          <w:rFonts w:ascii="Swis721 Lt BT" w:hAnsi="Swis721 Lt BT"/>
          <w:color w:val="C00000"/>
          <w:sz w:val="20"/>
          <w:szCs w:val="20"/>
        </w:rPr>
        <w:t xml:space="preserve"> staff or agent(s)]</w:t>
      </w:r>
      <w:r w:rsidR="0098361A">
        <w:rPr>
          <w:rFonts w:ascii="Swis721 Lt BT" w:hAnsi="Swis721 Lt BT"/>
          <w:color w:val="C00000"/>
          <w:sz w:val="20"/>
          <w:szCs w:val="20"/>
        </w:rPr>
        <w:t xml:space="preserve"> </w:t>
      </w:r>
      <w:r w:rsidR="009C088C">
        <w:rPr>
          <w:rFonts w:ascii="Swis721 Lt BT" w:hAnsi="Swis721 Lt BT"/>
          <w:color w:val="C00000"/>
          <w:sz w:val="20"/>
          <w:szCs w:val="20"/>
        </w:rPr>
        <w:t>[by/within timeframe]</w:t>
      </w:r>
      <w:r w:rsidR="0091026E" w:rsidRPr="00C263C6">
        <w:rPr>
          <w:rStyle w:val="FootnoteReference"/>
          <w:rFonts w:asciiTheme="minorHAnsi" w:hAnsiTheme="minorHAnsi"/>
          <w:b/>
          <w:bCs/>
          <w:sz w:val="24"/>
          <w:szCs w:val="24"/>
        </w:rPr>
        <w:footnoteReference w:id="1"/>
      </w:r>
      <w:r w:rsidR="00605C34">
        <w:rPr>
          <w:rFonts w:ascii="Swis721 Lt BT" w:hAnsi="Swis721 Lt BT"/>
          <w:color w:val="C00000"/>
          <w:sz w:val="20"/>
          <w:szCs w:val="20"/>
        </w:rPr>
        <w:t xml:space="preserve"> and approved under the direction of the administrative office</w:t>
      </w:r>
      <w:r w:rsidR="006E13B8">
        <w:rPr>
          <w:rFonts w:ascii="Swis721 Lt BT" w:hAnsi="Swis721 Lt BT"/>
          <w:color w:val="C00000"/>
          <w:sz w:val="20"/>
          <w:szCs w:val="20"/>
        </w:rPr>
        <w:t>r</w:t>
      </w:r>
      <w:r w:rsidR="007C6947">
        <w:rPr>
          <w:rFonts w:ascii="Swis721 Lt BT" w:hAnsi="Swis721 Lt BT"/>
          <w:color w:val="C00000"/>
          <w:sz w:val="20"/>
          <w:szCs w:val="20"/>
        </w:rPr>
        <w:t>.</w:t>
      </w:r>
      <w:r w:rsidR="006C1FB0" w:rsidRPr="00F67977">
        <w:rPr>
          <w:rStyle w:val="FootnoteReference"/>
          <w:rFonts w:asciiTheme="minorHAnsi" w:hAnsiTheme="minorHAnsi"/>
          <w:b/>
          <w:bCs/>
          <w:sz w:val="24"/>
          <w:szCs w:val="24"/>
        </w:rPr>
        <w:footnoteReference w:id="2"/>
      </w:r>
      <w:r w:rsidR="007C6947">
        <w:rPr>
          <w:rFonts w:ascii="Swis721 Lt BT" w:hAnsi="Swis721 Lt BT"/>
          <w:color w:val="C00000"/>
          <w:sz w:val="20"/>
          <w:szCs w:val="20"/>
        </w:rPr>
        <w:t xml:space="preserve"> </w:t>
      </w:r>
    </w:p>
    <w:p w14:paraId="471D953E" w14:textId="77777777" w:rsidR="00C263C6" w:rsidRPr="00C263C6" w:rsidRDefault="00D7464C" w:rsidP="00C263C6">
      <w:pPr>
        <w:pStyle w:val="ListParagraph"/>
        <w:numPr>
          <w:ilvl w:val="0"/>
          <w:numId w:val="27"/>
        </w:numPr>
        <w:spacing w:after="160"/>
        <w:contextualSpacing w:val="0"/>
        <w:jc w:val="both"/>
        <w:rPr>
          <w:rFonts w:ascii="Swis721 Lt BT" w:hAnsi="Swis721 Lt BT"/>
          <w:color w:val="C00000"/>
          <w:sz w:val="20"/>
          <w:szCs w:val="20"/>
        </w:rPr>
      </w:pPr>
      <w:r w:rsidRPr="004B2B09">
        <w:rPr>
          <w:rFonts w:ascii="Swis721 Lt BT" w:hAnsi="Swis721 Lt BT"/>
          <w:color w:val="C00000"/>
          <w:sz w:val="20"/>
          <w:szCs w:val="20"/>
        </w:rPr>
        <w:t xml:space="preserve">Improvement guarantees shall be in an amount and with all necessary conditions to secure for the [city/town] the actual construction and complete installation of all required improvements </w:t>
      </w:r>
      <w:r w:rsidRPr="00D72F18">
        <w:rPr>
          <w:rFonts w:ascii="Swis721 Lt BT" w:hAnsi="Swis721 Lt BT"/>
          <w:color w:val="C00000"/>
          <w:sz w:val="20"/>
          <w:szCs w:val="20"/>
        </w:rPr>
        <w:t>[by/within timeframe].</w:t>
      </w:r>
      <w:r w:rsidRPr="00F67977">
        <w:rPr>
          <w:rStyle w:val="FootnoteReference"/>
          <w:rFonts w:asciiTheme="minorHAnsi" w:hAnsiTheme="minorHAnsi"/>
          <w:b/>
          <w:bCs/>
          <w:sz w:val="24"/>
          <w:szCs w:val="24"/>
        </w:rPr>
        <w:footnoteReference w:id="3"/>
      </w:r>
      <w:r w:rsidRPr="00F67977">
        <w:rPr>
          <w:rFonts w:asciiTheme="minorHAnsi" w:hAnsiTheme="minorHAnsi"/>
          <w:b/>
          <w:bCs/>
          <w:sz w:val="24"/>
          <w:szCs w:val="24"/>
        </w:rPr>
        <w:t xml:space="preserve"> </w:t>
      </w:r>
      <w:r w:rsidRPr="004B2B09">
        <w:rPr>
          <w:rFonts w:ascii="Swis721 Lt BT" w:hAnsi="Swis721 Lt BT"/>
          <w:color w:val="C00000"/>
          <w:sz w:val="20"/>
          <w:szCs w:val="20"/>
        </w:rPr>
        <w:t>The amount shall be based on actual cost estimates for all required public improvements and these estimates shall be reviewed and approved by the [</w:t>
      </w:r>
      <w:r w:rsidR="005E3DDB">
        <w:rPr>
          <w:rFonts w:ascii="Swis721 Lt BT" w:hAnsi="Swis721 Lt BT"/>
          <w:color w:val="C00000"/>
          <w:sz w:val="20"/>
          <w:szCs w:val="20"/>
        </w:rPr>
        <w:t>permitting authority</w:t>
      </w:r>
      <w:r w:rsidRPr="004B2B09">
        <w:rPr>
          <w:rFonts w:ascii="Swis721 Lt BT" w:hAnsi="Swis721 Lt BT"/>
          <w:color w:val="C00000"/>
          <w:sz w:val="20"/>
          <w:szCs w:val="20"/>
        </w:rPr>
        <w:t xml:space="preserve">]. The [permitting authority] may fix the guarantee in a reasonable amount </w:t>
      </w:r>
      <w:proofErr w:type="gramStart"/>
      <w:r w:rsidRPr="004B2B09">
        <w:rPr>
          <w:rFonts w:ascii="Swis721 Lt BT" w:hAnsi="Swis721 Lt BT"/>
          <w:color w:val="C00000"/>
          <w:sz w:val="20"/>
          <w:szCs w:val="20"/>
        </w:rPr>
        <w:t>in excess of</w:t>
      </w:r>
      <w:proofErr w:type="gramEnd"/>
      <w:r w:rsidRPr="004B2B09">
        <w:rPr>
          <w:rFonts w:ascii="Swis721 Lt BT" w:hAnsi="Swis721 Lt BT"/>
          <w:color w:val="C00000"/>
          <w:sz w:val="20"/>
          <w:szCs w:val="20"/>
        </w:rPr>
        <w:t xml:space="preserve"> the estimated costs to anticipate future economic or construction conditions.</w:t>
      </w:r>
      <w:r w:rsidR="00806B43">
        <w:rPr>
          <w:rFonts w:ascii="Swis721 Lt BT" w:hAnsi="Swis721 Lt BT"/>
          <w:color w:val="C00000"/>
          <w:sz w:val="20"/>
          <w:szCs w:val="20"/>
        </w:rPr>
        <w:t xml:space="preserve">  </w:t>
      </w:r>
      <w:r w:rsidR="00806B43">
        <w:rPr>
          <w:rFonts w:ascii="Swis721 Lt BT" w:hAnsi="Swis721 Lt BT"/>
          <w:sz w:val="20"/>
          <w:szCs w:val="20"/>
        </w:rPr>
        <w:t>The guarantee [may/shall] be reviewed and/or upgraded by the [permitting authority] on an [annual] basis.</w:t>
      </w:r>
      <w:r w:rsidRPr="00F67977">
        <w:rPr>
          <w:rStyle w:val="FootnoteReference"/>
          <w:rFonts w:asciiTheme="minorHAnsi" w:hAnsiTheme="minorHAnsi"/>
          <w:b/>
          <w:bCs/>
          <w:sz w:val="24"/>
          <w:szCs w:val="24"/>
        </w:rPr>
        <w:footnoteReference w:id="4"/>
      </w:r>
      <w:r w:rsidRPr="00F67977">
        <w:rPr>
          <w:rFonts w:asciiTheme="minorHAnsi" w:hAnsiTheme="minorHAnsi"/>
          <w:b/>
          <w:bCs/>
          <w:sz w:val="24"/>
          <w:szCs w:val="24"/>
        </w:rPr>
        <w:t xml:space="preserve"> </w:t>
      </w:r>
    </w:p>
    <w:p w14:paraId="1C57BBD2" w14:textId="2B7BCABE" w:rsidR="00B94378" w:rsidRPr="00C263C6" w:rsidRDefault="0036195B" w:rsidP="00C263C6">
      <w:pPr>
        <w:pStyle w:val="ListParagraph"/>
        <w:numPr>
          <w:ilvl w:val="0"/>
          <w:numId w:val="27"/>
        </w:numPr>
        <w:spacing w:after="160"/>
        <w:contextualSpacing w:val="0"/>
        <w:jc w:val="both"/>
        <w:rPr>
          <w:rFonts w:ascii="Swis721 Lt BT" w:hAnsi="Swis721 Lt BT"/>
          <w:color w:val="C00000"/>
          <w:sz w:val="20"/>
          <w:szCs w:val="20"/>
        </w:rPr>
      </w:pPr>
      <w:r w:rsidRPr="00C263C6">
        <w:rPr>
          <w:rFonts w:ascii="Swis721 Lt BT" w:hAnsi="Swis721 Lt BT"/>
          <w:color w:val="C00000"/>
          <w:sz w:val="20"/>
          <w:szCs w:val="20"/>
        </w:rPr>
        <w:t xml:space="preserve">The </w:t>
      </w:r>
      <w:proofErr w:type="gramStart"/>
      <w:r w:rsidRPr="00C263C6">
        <w:rPr>
          <w:rFonts w:ascii="Swis721 Lt BT" w:hAnsi="Swis721 Lt BT"/>
          <w:color w:val="C00000"/>
          <w:sz w:val="20"/>
          <w:szCs w:val="20"/>
        </w:rPr>
        <w:t>guarantee</w:t>
      </w:r>
      <w:proofErr w:type="gramEnd"/>
      <w:r w:rsidRPr="00C263C6">
        <w:rPr>
          <w:rFonts w:ascii="Swis721 Lt BT" w:hAnsi="Swis721 Lt BT"/>
          <w:color w:val="C00000"/>
          <w:sz w:val="20"/>
          <w:szCs w:val="20"/>
        </w:rPr>
        <w:t xml:space="preserve"> amount shall be established by the following procedure:</w:t>
      </w:r>
      <w:r w:rsidR="003E33E9" w:rsidRPr="00C263C6">
        <w:rPr>
          <w:rStyle w:val="FootnoteReference"/>
          <w:rFonts w:asciiTheme="minorHAnsi" w:hAnsiTheme="minorHAnsi"/>
          <w:b/>
          <w:bCs/>
          <w:sz w:val="24"/>
          <w:szCs w:val="24"/>
        </w:rPr>
        <w:footnoteReference w:id="5"/>
      </w:r>
    </w:p>
    <w:p w14:paraId="35523E27" w14:textId="77777777" w:rsidR="00C263C6" w:rsidRDefault="0036195B" w:rsidP="00C263C6">
      <w:pPr>
        <w:pStyle w:val="ListParagraph"/>
        <w:numPr>
          <w:ilvl w:val="0"/>
          <w:numId w:val="31"/>
        </w:numPr>
        <w:spacing w:after="160"/>
        <w:ind w:left="1440"/>
        <w:contextualSpacing w:val="0"/>
        <w:jc w:val="both"/>
        <w:rPr>
          <w:rFonts w:ascii="Swis721 Lt BT" w:hAnsi="Swis721 Lt BT"/>
          <w:sz w:val="20"/>
          <w:szCs w:val="20"/>
        </w:rPr>
      </w:pPr>
      <w:r w:rsidRPr="00C263C6">
        <w:rPr>
          <w:rFonts w:ascii="Swis721 Lt BT" w:hAnsi="Swis721 Lt BT"/>
          <w:sz w:val="20"/>
          <w:szCs w:val="20"/>
        </w:rPr>
        <w:lastRenderedPageBreak/>
        <w:t>The Applicant shall submit a proposed estimate of costs with supporting materials prior to final plan approval;</w:t>
      </w:r>
      <w:r w:rsidR="00F67977" w:rsidRPr="00C263C6">
        <w:rPr>
          <w:rStyle w:val="FootnoteReference"/>
          <w:b/>
          <w:bCs/>
          <w:sz w:val="24"/>
          <w:szCs w:val="24"/>
        </w:rPr>
        <w:footnoteReference w:id="6"/>
      </w:r>
    </w:p>
    <w:p w14:paraId="40043967" w14:textId="2FFDC3EE" w:rsidR="0036195B" w:rsidRPr="00C263C6" w:rsidRDefault="0036195B" w:rsidP="00C263C6">
      <w:pPr>
        <w:pStyle w:val="ListParagraph"/>
        <w:numPr>
          <w:ilvl w:val="0"/>
          <w:numId w:val="31"/>
        </w:numPr>
        <w:spacing w:after="160"/>
        <w:ind w:left="1440"/>
        <w:contextualSpacing w:val="0"/>
        <w:jc w:val="both"/>
        <w:rPr>
          <w:rFonts w:ascii="Swis721 Lt BT" w:hAnsi="Swis721 Lt BT"/>
          <w:sz w:val="20"/>
          <w:szCs w:val="20"/>
        </w:rPr>
      </w:pPr>
      <w:r w:rsidRPr="00C263C6">
        <w:rPr>
          <w:rFonts w:ascii="Swis721 Lt BT" w:hAnsi="Swis721 Lt BT"/>
          <w:sz w:val="20"/>
          <w:szCs w:val="20"/>
        </w:rPr>
        <w:t xml:space="preserve">The [public works department/city or town engineer] shall review the proposed estimate of costs and issue a recommendation to the [permitting authority] within [fifteen (15)] days of </w:t>
      </w:r>
      <w:proofErr w:type="gramStart"/>
      <w:r w:rsidRPr="00C263C6">
        <w:rPr>
          <w:rFonts w:ascii="Swis721 Lt BT" w:hAnsi="Swis721 Lt BT"/>
          <w:sz w:val="20"/>
          <w:szCs w:val="20"/>
        </w:rPr>
        <w:t>receipt;</w:t>
      </w:r>
      <w:proofErr w:type="gramEnd"/>
      <w:r w:rsidRPr="00C263C6">
        <w:rPr>
          <w:rFonts w:ascii="Swis721 Lt BT" w:hAnsi="Swis721 Lt BT"/>
          <w:sz w:val="20"/>
          <w:szCs w:val="20"/>
        </w:rPr>
        <w:t xml:space="preserve"> </w:t>
      </w:r>
    </w:p>
    <w:p w14:paraId="34BD3C1E" w14:textId="77777777" w:rsidR="00C263C6" w:rsidRDefault="0036195B" w:rsidP="00C263C6">
      <w:pPr>
        <w:pStyle w:val="ListParagraph"/>
        <w:numPr>
          <w:ilvl w:val="1"/>
          <w:numId w:val="30"/>
        </w:numPr>
        <w:spacing w:after="160"/>
        <w:ind w:left="720"/>
        <w:contextualSpacing w:val="0"/>
        <w:jc w:val="both"/>
        <w:rPr>
          <w:rFonts w:ascii="Swis721 Lt BT" w:hAnsi="Swis721 Lt BT"/>
          <w:sz w:val="20"/>
          <w:szCs w:val="20"/>
        </w:rPr>
      </w:pPr>
      <w:r w:rsidRPr="00C263C6">
        <w:rPr>
          <w:rFonts w:ascii="Swis721 Lt BT" w:hAnsi="Swis721 Lt BT"/>
          <w:sz w:val="20"/>
          <w:szCs w:val="20"/>
        </w:rPr>
        <w:t xml:space="preserve">The recommendation shall be heard by the [permitting authority] at its next regularly scheduled meeting.   </w:t>
      </w:r>
      <w:r w:rsidR="00D7464C" w:rsidRPr="004B2B09">
        <w:rPr>
          <w:rFonts w:ascii="Swis721 Lt BT" w:hAnsi="Swis721 Lt BT"/>
          <w:color w:val="C00000"/>
          <w:sz w:val="20"/>
          <w:szCs w:val="20"/>
        </w:rPr>
        <w:t>The security shall be in the form of [</w:t>
      </w:r>
      <w:r w:rsidR="00922D26">
        <w:rPr>
          <w:rFonts w:ascii="Swis721 Lt BT" w:hAnsi="Swis721 Lt BT"/>
          <w:color w:val="C00000"/>
          <w:sz w:val="20"/>
          <w:szCs w:val="20"/>
        </w:rPr>
        <w:t xml:space="preserve">LIST AT LEAST THREE ACCEPTABLE FORMS OF </w:t>
      </w:r>
      <w:r w:rsidR="00922D26" w:rsidRPr="004B2B09">
        <w:rPr>
          <w:rFonts w:ascii="Swis721 Lt BT" w:hAnsi="Swis721 Lt BT"/>
          <w:color w:val="C00000"/>
          <w:sz w:val="20"/>
          <w:szCs w:val="20"/>
        </w:rPr>
        <w:t>FINANCIAL INSTRUMENTS</w:t>
      </w:r>
      <w:r w:rsidR="00D7464C" w:rsidRPr="004B2B09">
        <w:rPr>
          <w:rFonts w:ascii="Swis721 Lt BT" w:hAnsi="Swis721 Lt BT"/>
          <w:color w:val="C00000"/>
          <w:sz w:val="20"/>
          <w:szCs w:val="20"/>
        </w:rPr>
        <w:t>].</w:t>
      </w:r>
      <w:r w:rsidR="00D7464C" w:rsidRPr="00C263C6">
        <w:rPr>
          <w:rStyle w:val="FootnoteReference"/>
          <w:b/>
          <w:bCs/>
          <w:sz w:val="24"/>
          <w:szCs w:val="24"/>
        </w:rPr>
        <w:footnoteReference w:id="7"/>
      </w:r>
      <w:r w:rsidR="00D7464C" w:rsidRPr="00C263C6">
        <w:rPr>
          <w:b/>
          <w:bCs/>
          <w:sz w:val="24"/>
          <w:szCs w:val="24"/>
        </w:rPr>
        <w:t xml:space="preserve"> </w:t>
      </w:r>
      <w:r w:rsidR="00297554" w:rsidRPr="00C263C6">
        <w:rPr>
          <w:rFonts w:ascii="Swis721 Lt BT" w:hAnsi="Swis721 Lt BT"/>
          <w:sz w:val="20"/>
          <w:szCs w:val="20"/>
        </w:rPr>
        <w:t xml:space="preserve">Prior to release [or partial release] of guarantees by the </w:t>
      </w:r>
      <w:r w:rsidR="00C70714" w:rsidRPr="00C263C6">
        <w:rPr>
          <w:rFonts w:ascii="Swis721 Lt BT" w:hAnsi="Swis721 Lt BT"/>
          <w:sz w:val="20"/>
          <w:szCs w:val="20"/>
        </w:rPr>
        <w:t>administrative officer</w:t>
      </w:r>
      <w:r w:rsidR="00297554" w:rsidRPr="00C263C6">
        <w:rPr>
          <w:rFonts w:ascii="Swis721 Lt BT" w:hAnsi="Swis721 Lt BT"/>
          <w:sz w:val="20"/>
          <w:szCs w:val="20"/>
        </w:rPr>
        <w:t xml:space="preserve">, the Applicant shall request an inspection by the [appropriate municipal officials/departments].  The [officials/departments] shall inspect the improvements and certify to the </w:t>
      </w:r>
      <w:r w:rsidR="00C70714" w:rsidRPr="00C263C6">
        <w:rPr>
          <w:rFonts w:ascii="Swis721 Lt BT" w:hAnsi="Swis721 Lt BT"/>
          <w:sz w:val="20"/>
          <w:szCs w:val="20"/>
        </w:rPr>
        <w:t>administrative officer</w:t>
      </w:r>
      <w:r w:rsidR="00297554" w:rsidRPr="00C263C6">
        <w:rPr>
          <w:rFonts w:ascii="Swis721 Lt BT" w:hAnsi="Swis721 Lt BT"/>
          <w:sz w:val="20"/>
          <w:szCs w:val="20"/>
        </w:rPr>
        <w:t xml:space="preserve"> that improvements have been satisfactorily completed</w:t>
      </w:r>
      <w:r w:rsidR="00C70714" w:rsidRPr="00C263C6">
        <w:rPr>
          <w:rFonts w:ascii="Swis721 Lt BT" w:hAnsi="Swis721 Lt BT"/>
          <w:sz w:val="20"/>
          <w:szCs w:val="20"/>
        </w:rPr>
        <w:t xml:space="preserve"> and accepted</w:t>
      </w:r>
      <w:r w:rsidR="00297554" w:rsidRPr="00C263C6">
        <w:rPr>
          <w:rFonts w:ascii="Swis721 Lt BT" w:hAnsi="Swis721 Lt BT"/>
          <w:sz w:val="20"/>
          <w:szCs w:val="20"/>
        </w:rPr>
        <w:t xml:space="preserve">.  </w:t>
      </w:r>
      <w:r w:rsidR="00C70714" w:rsidRPr="00C263C6">
        <w:rPr>
          <w:rFonts w:ascii="Swis721 Lt BT" w:hAnsi="Swis721 Lt BT"/>
          <w:sz w:val="20"/>
          <w:szCs w:val="20"/>
        </w:rPr>
        <w:t>The administrative officer shall issue a letter of acceptance and report such release [or partial release] of the guarantee at the [permitting authority’s] next scheduled meeting.</w:t>
      </w:r>
      <w:r w:rsidR="007D20D6" w:rsidRPr="00F67977">
        <w:rPr>
          <w:rStyle w:val="FootnoteReference"/>
          <w:b/>
          <w:bCs/>
          <w:sz w:val="24"/>
          <w:szCs w:val="24"/>
        </w:rPr>
        <w:footnoteReference w:id="8"/>
      </w:r>
      <w:r w:rsidR="00C70714" w:rsidRPr="00C263C6">
        <w:rPr>
          <w:b/>
          <w:bCs/>
          <w:sz w:val="24"/>
          <w:szCs w:val="24"/>
        </w:rPr>
        <w:t xml:space="preserve"> </w:t>
      </w:r>
      <w:r w:rsidR="00C70714" w:rsidRPr="00C263C6">
        <w:rPr>
          <w:rFonts w:ascii="Swis721 Lt BT" w:hAnsi="Swis721 Lt BT"/>
          <w:sz w:val="20"/>
          <w:szCs w:val="20"/>
        </w:rPr>
        <w:t xml:space="preserve"> </w:t>
      </w:r>
      <w:r w:rsidR="00C70714" w:rsidRPr="00C263C6">
        <w:rPr>
          <w:rFonts w:ascii="Swis721 Lt BT" w:hAnsi="Swis721 Lt BT" w:cstheme="minorHAnsi"/>
          <w:sz w:val="20"/>
          <w:szCs w:val="20"/>
        </w:rPr>
        <w:t xml:space="preserve">Acceptance does not impose any duty upon the </w:t>
      </w:r>
      <w:r w:rsidR="007D20D6">
        <w:rPr>
          <w:rFonts w:ascii="Swis721 Lt BT" w:hAnsi="Swis721 Lt BT" w:cstheme="minorHAnsi"/>
          <w:sz w:val="20"/>
          <w:szCs w:val="20"/>
        </w:rPr>
        <w:t>[city or town]</w:t>
      </w:r>
      <w:r w:rsidR="007D20D6" w:rsidRPr="00C263C6">
        <w:rPr>
          <w:rFonts w:ascii="Swis721 Lt BT" w:hAnsi="Swis721 Lt BT" w:cstheme="minorHAnsi"/>
          <w:sz w:val="20"/>
          <w:szCs w:val="20"/>
        </w:rPr>
        <w:t xml:space="preserve"> </w:t>
      </w:r>
      <w:r w:rsidR="00C70714" w:rsidRPr="00C263C6">
        <w:rPr>
          <w:rFonts w:ascii="Swis721 Lt BT" w:hAnsi="Swis721 Lt BT" w:cstheme="minorHAnsi"/>
          <w:sz w:val="20"/>
          <w:szCs w:val="20"/>
        </w:rPr>
        <w:t xml:space="preserve">to maintain or improve dedicated areas until the </w:t>
      </w:r>
      <w:r w:rsidR="007D20D6">
        <w:rPr>
          <w:rFonts w:ascii="Swis721 Lt BT" w:hAnsi="Swis721 Lt BT" w:cstheme="minorHAnsi"/>
          <w:sz w:val="20"/>
          <w:szCs w:val="20"/>
        </w:rPr>
        <w:t>[city or town council]</w:t>
      </w:r>
      <w:r w:rsidR="00C70714" w:rsidRPr="00C263C6">
        <w:rPr>
          <w:rFonts w:ascii="Swis721 Lt BT" w:hAnsi="Swis721 Lt BT" w:cstheme="minorHAnsi"/>
          <w:sz w:val="20"/>
          <w:szCs w:val="20"/>
        </w:rPr>
        <w:t xml:space="preserve"> accepts the completed public improvements as constructed in compliance with the final plans</w:t>
      </w:r>
      <w:r w:rsidR="007D20D6">
        <w:rPr>
          <w:rFonts w:ascii="Swis721 Lt BT" w:hAnsi="Swis721 Lt BT" w:cstheme="minorHAnsi"/>
          <w:sz w:val="20"/>
          <w:szCs w:val="20"/>
        </w:rPr>
        <w:t>.</w:t>
      </w:r>
      <w:r w:rsidR="00C70714" w:rsidRPr="00C263C6">
        <w:rPr>
          <w:rStyle w:val="FootnoteReference"/>
          <w:rFonts w:asciiTheme="minorHAnsi" w:hAnsiTheme="minorHAnsi"/>
          <w:b/>
          <w:bCs/>
          <w:sz w:val="24"/>
          <w:szCs w:val="24"/>
        </w:rPr>
        <w:footnoteReference w:id="9"/>
      </w:r>
      <w:r w:rsidR="00C70714" w:rsidRPr="00C263C6">
        <w:rPr>
          <w:rFonts w:asciiTheme="minorHAnsi" w:hAnsiTheme="minorHAnsi"/>
          <w:b/>
          <w:bCs/>
          <w:sz w:val="24"/>
          <w:szCs w:val="24"/>
        </w:rPr>
        <w:t xml:space="preserve"> </w:t>
      </w:r>
      <w:r w:rsidR="00C70714" w:rsidRPr="00C263C6">
        <w:rPr>
          <w:rFonts w:ascii="Swis721 Lt BT" w:hAnsi="Swis721 Lt BT"/>
          <w:sz w:val="20"/>
          <w:szCs w:val="20"/>
        </w:rPr>
        <w:t xml:space="preserve"> </w:t>
      </w:r>
    </w:p>
    <w:p w14:paraId="120F6F71" w14:textId="77777777" w:rsidR="00C263C6" w:rsidRDefault="00F01898" w:rsidP="00C263C6">
      <w:pPr>
        <w:pStyle w:val="ListParagraph"/>
        <w:numPr>
          <w:ilvl w:val="1"/>
          <w:numId w:val="30"/>
        </w:numPr>
        <w:spacing w:after="160"/>
        <w:ind w:left="720"/>
        <w:contextualSpacing w:val="0"/>
        <w:jc w:val="both"/>
        <w:rPr>
          <w:rFonts w:ascii="Swis721 Lt BT" w:hAnsi="Swis721 Lt BT"/>
          <w:sz w:val="20"/>
          <w:szCs w:val="20"/>
        </w:rPr>
      </w:pPr>
      <w:r w:rsidRPr="00C263C6">
        <w:rPr>
          <w:rFonts w:ascii="Swis721 Lt BT" w:hAnsi="Swis721 Lt BT"/>
          <w:sz w:val="20"/>
          <w:szCs w:val="20"/>
        </w:rPr>
        <w:t xml:space="preserve">The developer shall be eligible for a partial release </w:t>
      </w:r>
      <w:r w:rsidR="006141BD" w:rsidRPr="00C263C6">
        <w:rPr>
          <w:rFonts w:ascii="Swis721 Lt BT" w:hAnsi="Swis721 Lt BT"/>
          <w:sz w:val="20"/>
          <w:szCs w:val="20"/>
        </w:rPr>
        <w:t>of the guarantees as stages of the improvements are completed</w:t>
      </w:r>
      <w:r w:rsidR="00136339" w:rsidRPr="00C263C6">
        <w:rPr>
          <w:rFonts w:ascii="Swis721 Lt BT" w:hAnsi="Swis721 Lt BT"/>
          <w:sz w:val="20"/>
          <w:szCs w:val="20"/>
        </w:rPr>
        <w:t>,</w:t>
      </w:r>
      <w:r w:rsidR="006141BD" w:rsidRPr="00C263C6">
        <w:rPr>
          <w:rFonts w:ascii="Swis721 Lt BT" w:hAnsi="Swis721 Lt BT"/>
          <w:sz w:val="20"/>
          <w:szCs w:val="20"/>
        </w:rPr>
        <w:t xml:space="preserve"> inspected and approved under the coordination of the [administrative officer] and reported to the [permitting authority</w:t>
      </w:r>
      <w:r w:rsidR="00196FCC" w:rsidRPr="00C263C6">
        <w:rPr>
          <w:rFonts w:ascii="Swis721 Lt BT" w:hAnsi="Swis721 Lt BT"/>
          <w:sz w:val="20"/>
          <w:szCs w:val="20"/>
        </w:rPr>
        <w:t>]</w:t>
      </w:r>
      <w:r w:rsidR="00282658" w:rsidRPr="00C263C6">
        <w:rPr>
          <w:rFonts w:ascii="Swis721 Lt BT" w:hAnsi="Swis721 Lt BT"/>
          <w:sz w:val="20"/>
          <w:szCs w:val="20"/>
        </w:rPr>
        <w:t>.</w:t>
      </w:r>
      <w:r w:rsidR="00B9453D" w:rsidRPr="00C263C6">
        <w:rPr>
          <w:rStyle w:val="FootnoteReference"/>
          <w:b/>
          <w:bCs/>
          <w:sz w:val="24"/>
          <w:szCs w:val="24"/>
        </w:rPr>
        <w:footnoteReference w:id="10"/>
      </w:r>
    </w:p>
    <w:p w14:paraId="467E7BF3" w14:textId="77777777" w:rsidR="00C263C6" w:rsidRPr="00C263C6" w:rsidRDefault="009C3A9D" w:rsidP="00C263C6">
      <w:pPr>
        <w:pStyle w:val="ListParagraph"/>
        <w:numPr>
          <w:ilvl w:val="1"/>
          <w:numId w:val="30"/>
        </w:numPr>
        <w:spacing w:after="160"/>
        <w:ind w:left="720"/>
        <w:contextualSpacing w:val="0"/>
        <w:jc w:val="both"/>
        <w:rPr>
          <w:rFonts w:ascii="Swis721 Lt BT" w:hAnsi="Swis721 Lt BT"/>
          <w:sz w:val="20"/>
          <w:szCs w:val="20"/>
        </w:rPr>
      </w:pPr>
      <w:r w:rsidRPr="00C263C6">
        <w:rPr>
          <w:rFonts w:ascii="Swis721 Lt BT" w:hAnsi="Swis721 Lt BT"/>
          <w:color w:val="C00000"/>
          <w:sz w:val="20"/>
          <w:szCs w:val="20"/>
        </w:rPr>
        <w:t xml:space="preserve">In the cases of developments and subdivisions which are being approved and constructed in phases, the [permitting authority] shall specify improvement guarantee requirements related to each </w:t>
      </w:r>
      <w:proofErr w:type="gramStart"/>
      <w:r w:rsidRPr="00C263C6">
        <w:rPr>
          <w:rFonts w:ascii="Swis721 Lt BT" w:hAnsi="Swis721 Lt BT"/>
          <w:color w:val="C00000"/>
          <w:sz w:val="20"/>
          <w:szCs w:val="20"/>
        </w:rPr>
        <w:t>particular phase</w:t>
      </w:r>
      <w:proofErr w:type="gramEnd"/>
      <w:r w:rsidRPr="00C263C6">
        <w:rPr>
          <w:rFonts w:ascii="Swis721 Lt BT" w:hAnsi="Swis721 Lt BT"/>
          <w:color w:val="C00000"/>
          <w:sz w:val="20"/>
          <w:szCs w:val="20"/>
        </w:rPr>
        <w:t xml:space="preserve">. </w:t>
      </w:r>
    </w:p>
    <w:p w14:paraId="4205AD78" w14:textId="77777777" w:rsidR="00C263C6" w:rsidRDefault="00122D8D" w:rsidP="00C263C6">
      <w:pPr>
        <w:pStyle w:val="ListParagraph"/>
        <w:numPr>
          <w:ilvl w:val="1"/>
          <w:numId w:val="30"/>
        </w:numPr>
        <w:spacing w:after="160"/>
        <w:ind w:left="720"/>
        <w:contextualSpacing w:val="0"/>
        <w:jc w:val="both"/>
        <w:rPr>
          <w:rFonts w:ascii="Swis721 Lt BT" w:hAnsi="Swis721 Lt BT"/>
          <w:sz w:val="20"/>
          <w:szCs w:val="20"/>
        </w:rPr>
      </w:pPr>
      <w:r w:rsidRPr="00C263C6">
        <w:rPr>
          <w:rFonts w:ascii="Swis721 Lt BT" w:hAnsi="Swis721 Lt BT"/>
          <w:sz w:val="20"/>
          <w:szCs w:val="20"/>
        </w:rPr>
        <w:t xml:space="preserve">The [permitting authority] </w:t>
      </w:r>
      <w:r w:rsidR="004D4EDB" w:rsidRPr="00C263C6">
        <w:rPr>
          <w:rFonts w:ascii="Swis721 Lt BT" w:hAnsi="Swis721 Lt BT"/>
          <w:sz w:val="20"/>
          <w:szCs w:val="20"/>
        </w:rPr>
        <w:t xml:space="preserve">shall </w:t>
      </w:r>
      <w:r w:rsidRPr="00C263C6">
        <w:rPr>
          <w:rFonts w:ascii="Swis721 Lt BT" w:hAnsi="Swis721 Lt BT"/>
          <w:sz w:val="20"/>
          <w:szCs w:val="20"/>
        </w:rPr>
        <w:t xml:space="preserve">require maintenance guarantees to be provided for a </w:t>
      </w:r>
      <w:r w:rsidR="00B96779" w:rsidRPr="00C263C6">
        <w:rPr>
          <w:rFonts w:ascii="Swis721 Lt BT" w:hAnsi="Swis721 Lt BT"/>
          <w:sz w:val="20"/>
          <w:szCs w:val="20"/>
        </w:rPr>
        <w:t>one-year</w:t>
      </w:r>
      <w:r w:rsidRPr="00C263C6">
        <w:rPr>
          <w:rFonts w:ascii="Swis721 Lt BT" w:hAnsi="Swis721 Lt BT"/>
          <w:sz w:val="20"/>
          <w:szCs w:val="20"/>
        </w:rPr>
        <w:t xml:space="preserve"> period subsequent to completion, inspection and acceptance of improvement(s), unless there are </w:t>
      </w:r>
      <w:r w:rsidR="00AA4B71" w:rsidRPr="00C263C6">
        <w:rPr>
          <w:rFonts w:ascii="Swis721 Lt BT" w:hAnsi="Swis721 Lt BT"/>
          <w:sz w:val="20"/>
          <w:szCs w:val="20"/>
        </w:rPr>
        <w:t>[</w:t>
      </w:r>
      <w:r w:rsidRPr="00C263C6">
        <w:rPr>
          <w:rFonts w:ascii="Swis721 Lt BT" w:hAnsi="Swis721 Lt BT"/>
          <w:sz w:val="20"/>
          <w:szCs w:val="20"/>
        </w:rPr>
        <w:t>extenuating circumstances</w:t>
      </w:r>
      <w:r w:rsidR="00AA4B71" w:rsidRPr="00C263C6">
        <w:rPr>
          <w:rFonts w:ascii="Swis721 Lt BT" w:hAnsi="Swis721 Lt BT"/>
          <w:sz w:val="20"/>
          <w:szCs w:val="20"/>
        </w:rPr>
        <w:t>]</w:t>
      </w:r>
      <w:r w:rsidRPr="00C263C6">
        <w:rPr>
          <w:rFonts w:ascii="Swis721 Lt BT" w:hAnsi="Swis721 Lt BT"/>
          <w:sz w:val="20"/>
          <w:szCs w:val="20"/>
        </w:rPr>
        <w:t>.</w:t>
      </w:r>
      <w:r w:rsidR="00AA4B71" w:rsidRPr="00C263C6">
        <w:rPr>
          <w:rStyle w:val="FootnoteReference"/>
          <w:rFonts w:asciiTheme="minorHAnsi" w:hAnsiTheme="minorHAnsi"/>
          <w:b/>
          <w:bCs/>
          <w:sz w:val="24"/>
          <w:szCs w:val="24"/>
        </w:rPr>
        <w:footnoteReference w:id="11"/>
      </w:r>
      <w:r w:rsidRPr="00C263C6">
        <w:rPr>
          <w:rFonts w:ascii="Swis721 Lt BT" w:hAnsi="Swis721 Lt BT"/>
          <w:sz w:val="20"/>
          <w:szCs w:val="20"/>
        </w:rPr>
        <w:t xml:space="preserve"> Such maintenance guarantee shall not exceed </w:t>
      </w:r>
      <w:r w:rsidR="004D4EDB" w:rsidRPr="00C263C6">
        <w:rPr>
          <w:rFonts w:ascii="Swis721 Lt BT" w:hAnsi="Swis721 Lt BT"/>
          <w:sz w:val="20"/>
          <w:szCs w:val="20"/>
        </w:rPr>
        <w:t>[</w:t>
      </w:r>
      <w:r w:rsidRPr="00C263C6">
        <w:rPr>
          <w:rFonts w:ascii="Swis721 Lt BT" w:hAnsi="Swis721 Lt BT"/>
          <w:sz w:val="20"/>
          <w:szCs w:val="20"/>
        </w:rPr>
        <w:t>ten (10%)</w:t>
      </w:r>
      <w:r w:rsidR="004D4EDB" w:rsidRPr="00C263C6">
        <w:rPr>
          <w:rFonts w:ascii="Swis721 Lt BT" w:hAnsi="Swis721 Lt BT"/>
          <w:sz w:val="20"/>
          <w:szCs w:val="20"/>
        </w:rPr>
        <w:t>]</w:t>
      </w:r>
      <w:r w:rsidR="004D4EDB" w:rsidRPr="00C263C6">
        <w:rPr>
          <w:rStyle w:val="FootnoteReference"/>
          <w:rFonts w:asciiTheme="minorHAnsi" w:hAnsiTheme="minorHAnsi"/>
          <w:b/>
          <w:bCs/>
          <w:sz w:val="24"/>
          <w:szCs w:val="24"/>
        </w:rPr>
        <w:footnoteReference w:id="12"/>
      </w:r>
      <w:r w:rsidRPr="00C263C6">
        <w:rPr>
          <w:rFonts w:ascii="Swis721 Lt BT" w:hAnsi="Swis721 Lt BT"/>
          <w:b/>
          <w:bCs/>
          <w:sz w:val="24"/>
          <w:szCs w:val="24"/>
        </w:rPr>
        <w:t xml:space="preserve"> </w:t>
      </w:r>
      <w:r w:rsidRPr="00C263C6">
        <w:rPr>
          <w:rFonts w:ascii="Swis721 Lt BT" w:hAnsi="Swis721 Lt BT"/>
          <w:sz w:val="20"/>
          <w:szCs w:val="20"/>
        </w:rPr>
        <w:t xml:space="preserve">percent of the original </w:t>
      </w:r>
      <w:proofErr w:type="gramStart"/>
      <w:r w:rsidRPr="00C263C6">
        <w:rPr>
          <w:rFonts w:ascii="Swis721 Lt BT" w:hAnsi="Swis721 Lt BT"/>
          <w:sz w:val="20"/>
          <w:szCs w:val="20"/>
        </w:rPr>
        <w:t>guarantee</w:t>
      </w:r>
      <w:proofErr w:type="gramEnd"/>
      <w:r w:rsidRPr="00C263C6">
        <w:rPr>
          <w:rFonts w:ascii="Swis721 Lt BT" w:hAnsi="Swis721 Lt BT"/>
          <w:sz w:val="20"/>
          <w:szCs w:val="20"/>
        </w:rPr>
        <w:t xml:space="preserve"> amount, or the original cost of the public improvements if no guarantee was required. </w:t>
      </w:r>
      <w:r w:rsidR="00B96779" w:rsidRPr="00C263C6">
        <w:rPr>
          <w:rStyle w:val="FootnoteReference"/>
          <w:rFonts w:asciiTheme="minorHAnsi" w:hAnsiTheme="minorHAnsi"/>
          <w:b/>
          <w:bCs/>
          <w:sz w:val="24"/>
          <w:szCs w:val="24"/>
        </w:rPr>
        <w:footnoteReference w:id="13"/>
      </w:r>
    </w:p>
    <w:p w14:paraId="097530C6" w14:textId="2DCA3951" w:rsidR="00D97926" w:rsidRPr="00C263C6" w:rsidRDefault="00D97926" w:rsidP="00C263C6">
      <w:pPr>
        <w:pStyle w:val="ListParagraph"/>
        <w:numPr>
          <w:ilvl w:val="1"/>
          <w:numId w:val="30"/>
        </w:numPr>
        <w:spacing w:after="160"/>
        <w:ind w:left="720"/>
        <w:contextualSpacing w:val="0"/>
        <w:jc w:val="both"/>
        <w:rPr>
          <w:rFonts w:ascii="Swis721 Lt BT" w:hAnsi="Swis721 Lt BT"/>
          <w:sz w:val="20"/>
          <w:szCs w:val="20"/>
        </w:rPr>
      </w:pPr>
      <w:r w:rsidRPr="00C263C6">
        <w:rPr>
          <w:rFonts w:ascii="Swis721 Lt BT" w:hAnsi="Swis721 Lt BT"/>
          <w:color w:val="C00000"/>
          <w:sz w:val="20"/>
          <w:szCs w:val="20"/>
        </w:rPr>
        <w:lastRenderedPageBreak/>
        <w:t xml:space="preserve">All required improvements, once inspected and approved, shall be accepted by the [city/town </w:t>
      </w:r>
      <w:r w:rsidR="004D4EDB" w:rsidRPr="00C263C6">
        <w:rPr>
          <w:rFonts w:ascii="Swis721 Lt BT" w:hAnsi="Swis721 Lt BT"/>
          <w:color w:val="C00000"/>
          <w:sz w:val="20"/>
          <w:szCs w:val="20"/>
        </w:rPr>
        <w:t>council</w:t>
      </w:r>
      <w:r w:rsidRPr="00C263C6">
        <w:rPr>
          <w:rFonts w:ascii="Swis721 Lt BT" w:hAnsi="Swis721 Lt BT"/>
          <w:color w:val="C00000"/>
          <w:sz w:val="20"/>
          <w:szCs w:val="20"/>
        </w:rPr>
        <w:t>]</w:t>
      </w:r>
      <w:r w:rsidR="004D4EDB" w:rsidRPr="00F67977">
        <w:rPr>
          <w:rStyle w:val="FootnoteReference"/>
          <w:b/>
          <w:bCs/>
          <w:sz w:val="24"/>
          <w:szCs w:val="24"/>
        </w:rPr>
        <w:footnoteReference w:id="14"/>
      </w:r>
      <w:r w:rsidRPr="00C263C6">
        <w:rPr>
          <w:b/>
          <w:bCs/>
          <w:sz w:val="24"/>
          <w:szCs w:val="24"/>
        </w:rPr>
        <w:t xml:space="preserve"> </w:t>
      </w:r>
      <w:r w:rsidRPr="00C263C6">
        <w:rPr>
          <w:rFonts w:ascii="Swis721 Lt BT" w:hAnsi="Swis721 Lt BT"/>
          <w:color w:val="C00000"/>
          <w:sz w:val="20"/>
          <w:szCs w:val="20"/>
        </w:rPr>
        <w:t xml:space="preserve">for maintenance and/or </w:t>
      </w:r>
      <w:r w:rsidR="006C7ECC" w:rsidRPr="00C263C6">
        <w:rPr>
          <w:rFonts w:ascii="Swis721 Lt BT" w:hAnsi="Swis721 Lt BT"/>
          <w:color w:val="C00000"/>
          <w:sz w:val="20"/>
          <w:szCs w:val="20"/>
        </w:rPr>
        <w:t xml:space="preserve">as </w:t>
      </w:r>
      <w:r w:rsidRPr="00C263C6">
        <w:rPr>
          <w:rFonts w:ascii="Swis721 Lt BT" w:hAnsi="Swis721 Lt BT"/>
          <w:color w:val="C00000"/>
          <w:sz w:val="20"/>
          <w:szCs w:val="20"/>
        </w:rPr>
        <w:t xml:space="preserve">part of the municipal system. </w:t>
      </w:r>
    </w:p>
    <w:p w14:paraId="4DD4FEC0" w14:textId="77777777" w:rsidR="00922D26" w:rsidRDefault="00922D26" w:rsidP="00744C94">
      <w:pPr>
        <w:pBdr>
          <w:left w:val="none" w:sz="0" w:space="6" w:color="auto"/>
        </w:pBdr>
        <w:spacing w:after="160"/>
        <w:jc w:val="both"/>
        <w:rPr>
          <w:rFonts w:ascii="Swis721 Blk BT" w:eastAsia="Swis721 Lt BT" w:hAnsi="Swis721 Blk BT" w:cs="Swis721 Lt BT"/>
        </w:rPr>
      </w:pPr>
    </w:p>
    <w:p w14:paraId="3CA82CDE" w14:textId="16528033" w:rsidR="00461993" w:rsidRPr="00922D26" w:rsidRDefault="00922D26" w:rsidP="00744C94">
      <w:pPr>
        <w:pBdr>
          <w:left w:val="none" w:sz="0" w:space="6" w:color="auto"/>
        </w:pBdr>
        <w:spacing w:after="160"/>
        <w:jc w:val="both"/>
        <w:rPr>
          <w:rFonts w:ascii="Swis721 BT" w:eastAsia="Swis721 Lt BT" w:hAnsi="Swis721 BT" w:cs="Swis721 Lt BT"/>
        </w:rPr>
      </w:pPr>
      <w:r w:rsidRPr="00922D26">
        <w:rPr>
          <w:rFonts w:ascii="Swis721 BT" w:eastAsia="Swis721 Lt BT" w:hAnsi="Swis721 BT" w:cs="Swis721 Lt BT"/>
          <w:b/>
          <w:bCs/>
        </w:rPr>
        <w:t>Please Note:</w:t>
      </w:r>
      <w:r w:rsidRPr="00922D26">
        <w:rPr>
          <w:rFonts w:ascii="Swis721 BT" w:eastAsia="Swis721 Lt BT" w:hAnsi="Swis721 BT" w:cs="Swis721 Lt BT"/>
        </w:rPr>
        <w:t xml:space="preserve"> RIGL </w:t>
      </w:r>
      <w:r>
        <w:rPr>
          <w:rFonts w:ascii="Swis721 BT" w:eastAsia="Swis721 Lt BT" w:hAnsi="Swis721 BT" w:cs="Swis721 Lt BT"/>
        </w:rPr>
        <w:t>§</w:t>
      </w:r>
      <w:r w:rsidRPr="00922D26">
        <w:rPr>
          <w:rFonts w:ascii="Swis721 BT" w:eastAsia="Swis721 Lt BT" w:hAnsi="Swis721 BT" w:cs="Swis721 Lt BT"/>
        </w:rPr>
        <w:t xml:space="preserve">45-23-46(e) requires that the local regulations establish procedures for the setting of improvement guarantee amounts, for inspection of improvements, for acceptance of improvements by the municipality and for the release of the improvement guarantees to the applicant. </w:t>
      </w:r>
      <w:r>
        <w:rPr>
          <w:rFonts w:ascii="Swis721 BT" w:eastAsia="Swis721 Lt BT" w:hAnsi="Swis721 BT" w:cs="Swis721 Lt BT"/>
        </w:rPr>
        <w:t>This templat</w:t>
      </w:r>
      <w:r w:rsidR="00F67977">
        <w:rPr>
          <w:rFonts w:ascii="Swis721 BT" w:eastAsia="Swis721 Lt BT" w:hAnsi="Swis721 BT" w:cs="Swis721 Lt BT"/>
        </w:rPr>
        <w:t xml:space="preserve">e </w:t>
      </w:r>
      <w:r w:rsidR="007D20D6">
        <w:rPr>
          <w:rFonts w:ascii="Swis721 BT" w:eastAsia="Swis721 Lt BT" w:hAnsi="Swis721 BT" w:cs="Swis721 Lt BT"/>
        </w:rPr>
        <w:t>provides example</w:t>
      </w:r>
      <w:r>
        <w:rPr>
          <w:rFonts w:ascii="Swis721 BT" w:eastAsia="Swis721 Lt BT" w:hAnsi="Swis721 BT" w:cs="Swis721 Lt BT"/>
        </w:rPr>
        <w:t xml:space="preserve"> regulatory language related to these specific requirements. All municipalities should review the local regulations to ensure that these required topics are adequately addressed.</w:t>
      </w:r>
    </w:p>
    <w:p w14:paraId="0436DE18" w14:textId="77777777" w:rsidR="00922D26" w:rsidRPr="00922D26" w:rsidRDefault="00922D26" w:rsidP="00744C94">
      <w:pPr>
        <w:pBdr>
          <w:left w:val="none" w:sz="0" w:space="6" w:color="auto"/>
        </w:pBdr>
        <w:spacing w:after="160"/>
        <w:jc w:val="both"/>
        <w:rPr>
          <w:rFonts w:ascii="Swis721 Lt BT" w:eastAsia="Swis721 Lt BT" w:hAnsi="Swis721 Lt BT" w:cs="Swis721 Lt BT"/>
          <w:color w:val="548DD4" w:themeColor="text2" w:themeTint="99"/>
          <w:sz w:val="20"/>
          <w:szCs w:val="20"/>
        </w:rPr>
      </w:pPr>
    </w:p>
    <w:sectPr w:rsidR="00922D26" w:rsidRPr="00922D26" w:rsidSect="00C263C6">
      <w:headerReference w:type="default" r:id="rId8"/>
      <w:footerReference w:type="default" r:id="rId9"/>
      <w:pgSz w:w="12240" w:h="15840"/>
      <w:pgMar w:top="1890" w:right="1440" w:bottom="810" w:left="1440" w:header="288" w:footer="36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D8B9" w14:textId="77777777" w:rsidR="00903FC5" w:rsidRDefault="00903FC5">
      <w:pPr>
        <w:spacing w:line="240" w:lineRule="auto"/>
      </w:pPr>
      <w:r>
        <w:separator/>
      </w:r>
    </w:p>
  </w:endnote>
  <w:endnote w:type="continuationSeparator" w:id="0">
    <w:p w14:paraId="19600FFD" w14:textId="77777777" w:rsidR="00903FC5" w:rsidRDefault="00903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lk BT">
    <w:altName w:val="Calibri"/>
    <w:panose1 w:val="020B0604020202020204"/>
    <w:charset w:val="00"/>
    <w:family w:val="swiss"/>
    <w:pitch w:val="variable"/>
    <w:sig w:usb0="00000087" w:usb1="00000000" w:usb2="00000000" w:usb3="00000000" w:csb0="0000001B" w:csb1="00000000"/>
  </w:font>
  <w:font w:name="Swis721 BT">
    <w:altName w:val="Calibri"/>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BFA7" w14:textId="77777777" w:rsidR="00461993" w:rsidRDefault="00000000" w:rsidP="00EC5B26">
    <w:pPr>
      <w:tabs>
        <w:tab w:val="center" w:pos="4680"/>
      </w:tabs>
      <w:spacing w:line="240" w:lineRule="auto"/>
      <w:jc w:val="center"/>
    </w:pPr>
    <w:sdt>
      <w:sdtPr>
        <w:id w:val="997233953"/>
        <w:placeholder>
          <w:docPart w:val="DefaultPlaceholder_22675703"/>
        </w:placeholder>
        <w:text/>
      </w:sdtPr>
      <w:sdtContent>
        <w:r w:rsidR="00131DAC">
          <w:fldChar w:fldCharType="begin"/>
        </w:r>
        <w:r w:rsidR="00131DAC">
          <w:instrText xml:space="preserve"> PAGE   \* MERGEFORMAT </w:instrText>
        </w:r>
        <w:r w:rsidR="00131DAC">
          <w:fldChar w:fldCharType="separate"/>
        </w:r>
        <w:r w:rsidR="00131DAC">
          <w:t>6</w:t>
        </w:r>
        <w:r w:rsidR="00131DAC">
          <w:fldChar w:fldCharType="end"/>
        </w:r>
      </w:sdtContent>
    </w:sdt>
  </w:p>
  <w:p w14:paraId="2CBB4468" w14:textId="77777777" w:rsidR="00461993" w:rsidRDefault="0046199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F4D9" w14:textId="77777777" w:rsidR="00903FC5" w:rsidRDefault="00903FC5">
      <w:pPr>
        <w:spacing w:line="240" w:lineRule="auto"/>
      </w:pPr>
      <w:r>
        <w:separator/>
      </w:r>
    </w:p>
  </w:footnote>
  <w:footnote w:type="continuationSeparator" w:id="0">
    <w:p w14:paraId="110E46B9" w14:textId="77777777" w:rsidR="00903FC5" w:rsidRDefault="00903FC5">
      <w:pPr>
        <w:spacing w:line="240" w:lineRule="auto"/>
      </w:pPr>
      <w:r>
        <w:continuationSeparator/>
      </w:r>
    </w:p>
  </w:footnote>
  <w:footnote w:id="1">
    <w:p w14:paraId="44C0B6A4" w14:textId="260EFFBD" w:rsidR="0091026E" w:rsidRPr="00F67977" w:rsidRDefault="0091026E">
      <w:pPr>
        <w:pStyle w:val="FootnoteText"/>
        <w:rPr>
          <w:rFonts w:asciiTheme="minorHAnsi" w:hAnsiTheme="minorHAnsi"/>
        </w:rPr>
      </w:pPr>
      <w:r w:rsidRPr="00F67977">
        <w:rPr>
          <w:rStyle w:val="FootnoteReference"/>
          <w:rFonts w:asciiTheme="minorHAnsi" w:hAnsiTheme="minorHAnsi"/>
          <w:b/>
          <w:bCs/>
          <w:sz w:val="24"/>
          <w:szCs w:val="24"/>
        </w:rPr>
        <w:footnoteRef/>
      </w:r>
      <w:r w:rsidRPr="00F67977">
        <w:rPr>
          <w:rFonts w:asciiTheme="minorHAnsi" w:hAnsiTheme="minorHAnsi"/>
          <w:b/>
          <w:bCs/>
          <w:sz w:val="24"/>
          <w:szCs w:val="24"/>
        </w:rPr>
        <w:t xml:space="preserve"> </w:t>
      </w:r>
      <w:r w:rsidR="009C088C" w:rsidRPr="00F67977">
        <w:rPr>
          <w:rFonts w:asciiTheme="minorHAnsi" w:hAnsiTheme="minorHAnsi"/>
        </w:rPr>
        <w:t>RIGL §45-23-46(</w:t>
      </w:r>
      <w:r w:rsidR="00E91208" w:rsidRPr="00F67977">
        <w:rPr>
          <w:rFonts w:asciiTheme="minorHAnsi" w:hAnsiTheme="minorHAnsi"/>
        </w:rPr>
        <w:t xml:space="preserve">b) </w:t>
      </w:r>
      <w:r w:rsidR="00DB3EB5" w:rsidRPr="00F67977">
        <w:rPr>
          <w:rFonts w:asciiTheme="minorHAnsi" w:hAnsiTheme="minorHAnsi"/>
        </w:rPr>
        <w:t>specifies</w:t>
      </w:r>
      <w:r w:rsidR="00C85901" w:rsidRPr="00F67977">
        <w:rPr>
          <w:rFonts w:asciiTheme="minorHAnsi" w:hAnsiTheme="minorHAnsi"/>
        </w:rPr>
        <w:t xml:space="preserve"> that inspections must be conducted by appropriate staff or agents </w:t>
      </w:r>
      <w:r w:rsidR="00C85901" w:rsidRPr="00F67977">
        <w:rPr>
          <w:rFonts w:asciiTheme="minorHAnsi" w:hAnsiTheme="minorHAnsi"/>
          <w:i/>
          <w:iCs/>
        </w:rPr>
        <w:t xml:space="preserve">in a timely manner. </w:t>
      </w:r>
      <w:r w:rsidR="00D454E4" w:rsidRPr="00F67977">
        <w:rPr>
          <w:rFonts w:asciiTheme="minorHAnsi" w:hAnsiTheme="minorHAnsi"/>
        </w:rPr>
        <w:t>Municipalities may specify a timeframe for inspection</w:t>
      </w:r>
      <w:r w:rsidR="001C0730" w:rsidRPr="00F67977">
        <w:rPr>
          <w:rFonts w:asciiTheme="minorHAnsi" w:hAnsiTheme="minorHAnsi"/>
        </w:rPr>
        <w:t xml:space="preserve"> in this </w:t>
      </w:r>
      <w:r w:rsidR="00D8576B" w:rsidRPr="00F67977">
        <w:rPr>
          <w:rFonts w:asciiTheme="minorHAnsi" w:hAnsiTheme="minorHAnsi"/>
        </w:rPr>
        <w:t>section or</w:t>
      </w:r>
      <w:r w:rsidR="00D454E4" w:rsidRPr="00F67977">
        <w:rPr>
          <w:rFonts w:asciiTheme="minorHAnsi" w:hAnsiTheme="minorHAnsi"/>
        </w:rPr>
        <w:t xml:space="preserve"> </w:t>
      </w:r>
      <w:r w:rsidR="00F72CA5" w:rsidRPr="00F67977">
        <w:rPr>
          <w:rFonts w:asciiTheme="minorHAnsi" w:hAnsiTheme="minorHAnsi"/>
        </w:rPr>
        <w:t xml:space="preserve">provide reference to the </w:t>
      </w:r>
      <w:r w:rsidR="00D3274E" w:rsidRPr="00F67977">
        <w:rPr>
          <w:rFonts w:asciiTheme="minorHAnsi" w:hAnsiTheme="minorHAnsi"/>
        </w:rPr>
        <w:t>local section</w:t>
      </w:r>
      <w:r w:rsidR="00831F9E" w:rsidRPr="00F67977">
        <w:rPr>
          <w:rFonts w:asciiTheme="minorHAnsi" w:hAnsiTheme="minorHAnsi"/>
        </w:rPr>
        <w:t xml:space="preserve"> identifying timeframes for inspection</w:t>
      </w:r>
      <w:r w:rsidR="00605C34" w:rsidRPr="00F67977">
        <w:rPr>
          <w:rFonts w:asciiTheme="minorHAnsi" w:hAnsiTheme="minorHAnsi"/>
        </w:rPr>
        <w:t xml:space="preserve">s. </w:t>
      </w:r>
      <w:r w:rsidR="00F72CA5" w:rsidRPr="00F67977">
        <w:rPr>
          <w:rFonts w:asciiTheme="minorHAnsi" w:hAnsiTheme="minorHAnsi"/>
        </w:rPr>
        <w:t xml:space="preserve"> </w:t>
      </w:r>
    </w:p>
  </w:footnote>
  <w:footnote w:id="2">
    <w:p w14:paraId="5E2B47C4" w14:textId="21132E30" w:rsidR="006C1FB0" w:rsidRPr="00F67977" w:rsidRDefault="006C1FB0">
      <w:pPr>
        <w:pStyle w:val="FootnoteText"/>
        <w:rPr>
          <w:rFonts w:asciiTheme="minorHAnsi" w:hAnsiTheme="minorHAnsi"/>
        </w:rPr>
      </w:pPr>
      <w:r w:rsidRPr="00F67977">
        <w:rPr>
          <w:rStyle w:val="FootnoteReference"/>
          <w:rFonts w:asciiTheme="minorHAnsi" w:hAnsiTheme="minorHAnsi"/>
          <w:b/>
          <w:bCs/>
          <w:sz w:val="24"/>
          <w:szCs w:val="24"/>
        </w:rPr>
        <w:footnoteRef/>
      </w:r>
      <w:r w:rsidRPr="00F67977">
        <w:rPr>
          <w:rFonts w:asciiTheme="minorHAnsi" w:hAnsiTheme="minorHAnsi"/>
        </w:rPr>
        <w:t xml:space="preserve"> Reference local section </w:t>
      </w:r>
      <w:r w:rsidR="002F4658" w:rsidRPr="00F67977">
        <w:rPr>
          <w:rFonts w:asciiTheme="minorHAnsi" w:hAnsiTheme="minorHAnsi"/>
        </w:rPr>
        <w:t>identifying procedure for inspection of improvements.</w:t>
      </w:r>
      <w:r w:rsidR="00B977B7" w:rsidRPr="00F67977">
        <w:rPr>
          <w:rFonts w:asciiTheme="minorHAnsi" w:hAnsiTheme="minorHAnsi"/>
        </w:rPr>
        <w:t xml:space="preserve"> </w:t>
      </w:r>
    </w:p>
  </w:footnote>
  <w:footnote w:id="3">
    <w:p w14:paraId="1BD323F3" w14:textId="73C4F711" w:rsidR="00D7464C" w:rsidRPr="00F67977" w:rsidRDefault="00D7464C" w:rsidP="00D7464C">
      <w:pPr>
        <w:pStyle w:val="FootnoteText"/>
        <w:rPr>
          <w:rFonts w:asciiTheme="minorHAnsi" w:hAnsiTheme="minorHAnsi"/>
        </w:rPr>
      </w:pPr>
      <w:r w:rsidRPr="00F67977">
        <w:rPr>
          <w:rStyle w:val="FootnoteReference"/>
          <w:rFonts w:asciiTheme="minorHAnsi" w:hAnsiTheme="minorHAnsi"/>
          <w:b/>
          <w:bCs/>
          <w:sz w:val="24"/>
          <w:szCs w:val="24"/>
        </w:rPr>
        <w:footnoteRef/>
      </w:r>
      <w:r w:rsidRPr="00F67977">
        <w:rPr>
          <w:rFonts w:asciiTheme="minorHAnsi" w:hAnsiTheme="minorHAnsi"/>
        </w:rPr>
        <w:t xml:space="preserve"> RIGL §45-23-46(c) directs that this </w:t>
      </w:r>
      <w:r w:rsidR="00B96779" w:rsidRPr="00F67977">
        <w:rPr>
          <w:rFonts w:asciiTheme="minorHAnsi" w:hAnsiTheme="minorHAnsi"/>
        </w:rPr>
        <w:t>shall</w:t>
      </w:r>
      <w:r w:rsidRPr="00F67977">
        <w:rPr>
          <w:rFonts w:asciiTheme="minorHAnsi" w:hAnsiTheme="minorHAnsi"/>
        </w:rPr>
        <w:t xml:space="preserve"> be </w:t>
      </w:r>
      <w:proofErr w:type="gramStart"/>
      <w:r w:rsidRPr="00F67977">
        <w:rPr>
          <w:rFonts w:asciiTheme="minorHAnsi" w:hAnsiTheme="minorHAnsi"/>
        </w:rPr>
        <w:t>a time period</w:t>
      </w:r>
      <w:proofErr w:type="gramEnd"/>
      <w:r w:rsidRPr="00F67977">
        <w:rPr>
          <w:rFonts w:asciiTheme="minorHAnsi" w:hAnsiTheme="minorHAnsi"/>
        </w:rPr>
        <w:t xml:space="preserve"> specified by the local permitting authority. </w:t>
      </w:r>
    </w:p>
  </w:footnote>
  <w:footnote w:id="4">
    <w:p w14:paraId="0E16E82A" w14:textId="77777777" w:rsidR="00D7464C" w:rsidRPr="00F67977" w:rsidRDefault="00D7464C" w:rsidP="00D7464C">
      <w:pPr>
        <w:pStyle w:val="FootnoteText"/>
        <w:rPr>
          <w:rFonts w:asciiTheme="minorHAnsi" w:hAnsiTheme="minorHAnsi"/>
        </w:rPr>
      </w:pPr>
      <w:r w:rsidRPr="00F67977">
        <w:rPr>
          <w:rStyle w:val="FootnoteReference"/>
          <w:rFonts w:asciiTheme="minorHAnsi" w:hAnsiTheme="minorHAnsi"/>
          <w:b/>
          <w:bCs/>
          <w:sz w:val="24"/>
          <w:szCs w:val="24"/>
        </w:rPr>
        <w:footnoteRef/>
      </w:r>
      <w:r w:rsidRPr="00F67977">
        <w:rPr>
          <w:rFonts w:asciiTheme="minorHAnsi" w:hAnsiTheme="minorHAnsi"/>
          <w:b/>
          <w:bCs/>
          <w:sz w:val="24"/>
          <w:szCs w:val="24"/>
        </w:rPr>
        <w:t xml:space="preserve"> </w:t>
      </w:r>
      <w:r w:rsidRPr="00F67977">
        <w:rPr>
          <w:rFonts w:asciiTheme="minorHAnsi" w:hAnsiTheme="minorHAnsi"/>
        </w:rPr>
        <w:t xml:space="preserve">Local regulations may include provisions for the review and/or upgrade of the guarantees. </w:t>
      </w:r>
    </w:p>
  </w:footnote>
  <w:footnote w:id="5">
    <w:p w14:paraId="560A34B2" w14:textId="735EF2E7" w:rsidR="003E33E9" w:rsidRPr="00F67977" w:rsidRDefault="003E33E9">
      <w:pPr>
        <w:pStyle w:val="FootnoteText"/>
        <w:rPr>
          <w:rFonts w:asciiTheme="minorHAnsi" w:hAnsiTheme="minorHAnsi"/>
        </w:rPr>
      </w:pPr>
      <w:r w:rsidRPr="00C263C6">
        <w:rPr>
          <w:rStyle w:val="FootnoteReference"/>
          <w:rFonts w:asciiTheme="minorHAnsi" w:hAnsiTheme="minorHAnsi"/>
          <w:b/>
          <w:bCs/>
          <w:sz w:val="24"/>
          <w:szCs w:val="24"/>
        </w:rPr>
        <w:footnoteRef/>
      </w:r>
      <w:r w:rsidRPr="00C263C6">
        <w:rPr>
          <w:rFonts w:asciiTheme="minorHAnsi" w:hAnsiTheme="minorHAnsi"/>
        </w:rPr>
        <w:t xml:space="preserve"> The law requires that the local regulations establish procedures for the setting of improvement guarantee amounts. The language in black in this section is provided as example language where regulations do not already contain these procedures.</w:t>
      </w:r>
    </w:p>
  </w:footnote>
  <w:footnote w:id="6">
    <w:p w14:paraId="1A31DAF9" w14:textId="77777777" w:rsidR="00F67977" w:rsidRPr="00C263C6" w:rsidRDefault="00F67977" w:rsidP="00F67977">
      <w:pPr>
        <w:pStyle w:val="FootnoteText"/>
        <w:rPr>
          <w:sz w:val="18"/>
          <w:szCs w:val="18"/>
        </w:rPr>
      </w:pPr>
      <w:r w:rsidRPr="00C263C6">
        <w:rPr>
          <w:rStyle w:val="FootnoteReference"/>
          <w:rFonts w:asciiTheme="minorHAnsi" w:hAnsiTheme="minorHAnsi"/>
          <w:b/>
          <w:bCs/>
          <w:sz w:val="24"/>
          <w:szCs w:val="24"/>
        </w:rPr>
        <w:footnoteRef/>
      </w:r>
      <w:r w:rsidRPr="00C263C6">
        <w:rPr>
          <w:rFonts w:asciiTheme="minorHAnsi" w:hAnsiTheme="minorHAnsi"/>
          <w:b/>
          <w:bCs/>
          <w:sz w:val="24"/>
          <w:szCs w:val="24"/>
        </w:rPr>
        <w:t xml:space="preserve"> </w:t>
      </w:r>
      <w:r w:rsidRPr="00C263C6">
        <w:rPr>
          <w:rFonts w:asciiTheme="minorHAnsi" w:hAnsiTheme="minorHAnsi"/>
        </w:rPr>
        <w:t>The guarantee may be established at preliminary plan stage of review</w:t>
      </w:r>
      <w:r w:rsidRPr="00F67977">
        <w:rPr>
          <w:rFonts w:asciiTheme="minorHAnsi" w:hAnsiTheme="minorHAnsi"/>
        </w:rPr>
        <w:t>, if appropriate</w:t>
      </w:r>
      <w:r w:rsidRPr="00C263C6">
        <w:rPr>
          <w:rFonts w:asciiTheme="minorHAnsi" w:hAnsiTheme="minorHAnsi"/>
        </w:rPr>
        <w:t>.</w:t>
      </w:r>
      <w:r w:rsidRPr="00C263C6">
        <w:rPr>
          <w:sz w:val="18"/>
          <w:szCs w:val="18"/>
        </w:rPr>
        <w:t xml:space="preserve">  </w:t>
      </w:r>
    </w:p>
  </w:footnote>
  <w:footnote w:id="7">
    <w:p w14:paraId="377F67FA" w14:textId="632475C7" w:rsidR="00D7464C" w:rsidRPr="00F67977" w:rsidRDefault="00D7464C" w:rsidP="00F67977">
      <w:pPr>
        <w:pStyle w:val="FootnoteText"/>
        <w:jc w:val="both"/>
      </w:pPr>
      <w:r w:rsidRPr="00F67977">
        <w:rPr>
          <w:rStyle w:val="FootnoteReference"/>
          <w:rFonts w:asciiTheme="minorHAnsi" w:hAnsiTheme="minorHAnsi"/>
          <w:b/>
          <w:bCs/>
          <w:sz w:val="24"/>
          <w:szCs w:val="24"/>
        </w:rPr>
        <w:footnoteRef/>
      </w:r>
      <w:r w:rsidRPr="00F67977">
        <w:rPr>
          <w:rFonts w:asciiTheme="minorHAnsi" w:hAnsiTheme="minorHAnsi"/>
          <w:b/>
          <w:bCs/>
          <w:sz w:val="24"/>
          <w:szCs w:val="24"/>
        </w:rPr>
        <w:t xml:space="preserve"> </w:t>
      </w:r>
      <w:r w:rsidRPr="00F67977">
        <w:t>RIGL §45-23-46(d) requires the local regulations must provide at least three (3) acceptable forms of financial security</w:t>
      </w:r>
      <w:r w:rsidR="00806B43" w:rsidRPr="00F67977">
        <w:t xml:space="preserve"> and shall not limit the security to one </w:t>
      </w:r>
      <w:r w:rsidR="003E33E9" w:rsidRPr="00F67977">
        <w:t>specific</w:t>
      </w:r>
      <w:r w:rsidR="00806B43" w:rsidRPr="00F67977">
        <w:t xml:space="preserve"> form of the acceptable forms set forth in the regulations</w:t>
      </w:r>
      <w:r w:rsidRPr="00F67977">
        <w:t>.</w:t>
      </w:r>
      <w:r w:rsidR="00D474EF">
        <w:t xml:space="preserve"> Examples of these are certified check, bank book, letter of credit payable to the city/town, cashier’s check, cash, security bond, and performance bond.</w:t>
      </w:r>
    </w:p>
  </w:footnote>
  <w:footnote w:id="8">
    <w:p w14:paraId="0AE5E1F7" w14:textId="4F31C768" w:rsidR="007D20D6" w:rsidRPr="00F67977" w:rsidRDefault="007D20D6" w:rsidP="00F67977">
      <w:pPr>
        <w:pStyle w:val="FootnoteText"/>
        <w:jc w:val="both"/>
      </w:pPr>
      <w:r w:rsidRPr="00F67977">
        <w:rPr>
          <w:rStyle w:val="FootnoteReference"/>
          <w:b/>
          <w:bCs/>
          <w:sz w:val="24"/>
          <w:szCs w:val="24"/>
        </w:rPr>
        <w:footnoteRef/>
      </w:r>
      <w:r w:rsidRPr="00F67977">
        <w:t xml:space="preserve"> The law requires that the local regulations establish procedures for the inspection of improvements. The language in black in this section is provided as example language where regulations do not already contain these procedures.</w:t>
      </w:r>
    </w:p>
  </w:footnote>
  <w:footnote w:id="9">
    <w:p w14:paraId="30EDD3B5" w14:textId="527D395F" w:rsidR="00C70714" w:rsidRPr="00F67977" w:rsidRDefault="00C70714" w:rsidP="00F67977">
      <w:pPr>
        <w:pStyle w:val="FootnoteText"/>
        <w:jc w:val="both"/>
      </w:pPr>
      <w:r w:rsidRPr="00F67977">
        <w:rPr>
          <w:rStyle w:val="FootnoteReference"/>
          <w:b/>
          <w:bCs/>
          <w:sz w:val="24"/>
          <w:szCs w:val="24"/>
        </w:rPr>
        <w:footnoteRef/>
      </w:r>
      <w:r w:rsidRPr="00F67977">
        <w:rPr>
          <w:b/>
          <w:bCs/>
          <w:sz w:val="24"/>
          <w:szCs w:val="24"/>
        </w:rPr>
        <w:t xml:space="preserve"> </w:t>
      </w:r>
      <w:r w:rsidRPr="00F67977">
        <w:t>Note that “</w:t>
      </w:r>
      <w:r w:rsidRPr="00C263C6">
        <w:rPr>
          <w:color w:val="000000"/>
        </w:rPr>
        <w:t>Final plan approval shall not impose any duty upon the municipality to maintain or improve those dedicated areas until the governing body of the municipality accepts the completed public improvements as constructed in compliance with the final plans</w:t>
      </w:r>
      <w:r w:rsidRPr="00F67977">
        <w:rPr>
          <w:color w:val="000000"/>
        </w:rPr>
        <w:t>” and should be addressed in the Regulations</w:t>
      </w:r>
      <w:r w:rsidRPr="00C263C6">
        <w:rPr>
          <w:color w:val="000000"/>
        </w:rPr>
        <w:t>.</w:t>
      </w:r>
      <w:r w:rsidRPr="00F67977">
        <w:rPr>
          <w:color w:val="000000"/>
        </w:rPr>
        <w:t xml:space="preserve">  R.I.G.L. § 45-23-39(e)(6) </w:t>
      </w:r>
    </w:p>
  </w:footnote>
  <w:footnote w:id="10">
    <w:p w14:paraId="561D7635" w14:textId="5AA3B8DC" w:rsidR="00B9453D" w:rsidRPr="00F67977" w:rsidRDefault="00B9453D" w:rsidP="00F67977">
      <w:pPr>
        <w:pStyle w:val="FootnoteText"/>
        <w:jc w:val="both"/>
      </w:pPr>
      <w:r w:rsidRPr="00F67977">
        <w:rPr>
          <w:rStyle w:val="FootnoteReference"/>
          <w:b/>
          <w:bCs/>
          <w:sz w:val="24"/>
          <w:szCs w:val="24"/>
        </w:rPr>
        <w:footnoteRef/>
      </w:r>
      <w:r w:rsidRPr="00F67977">
        <w:t xml:space="preserve"> </w:t>
      </w:r>
      <w:r w:rsidR="00162577" w:rsidRPr="00F67977">
        <w:t>RIGL §45-23-46</w:t>
      </w:r>
      <w:r w:rsidR="00AF071A" w:rsidRPr="00F67977">
        <w:t>(e)</w:t>
      </w:r>
      <w:r w:rsidR="00162577" w:rsidRPr="00F67977">
        <w:t xml:space="preserve"> </w:t>
      </w:r>
      <w:r w:rsidR="00C473DF" w:rsidRPr="00F67977">
        <w:t>allows</w:t>
      </w:r>
      <w:r w:rsidR="0090316B" w:rsidRPr="00F67977">
        <w:t xml:space="preserve"> </w:t>
      </w:r>
      <w:r w:rsidR="004D4BE6" w:rsidRPr="00F67977">
        <w:t xml:space="preserve">the option for </w:t>
      </w:r>
      <w:r w:rsidR="0090316B" w:rsidRPr="00F67977">
        <w:t>local regulations to include provisions for the partial release of the guarantees</w:t>
      </w:r>
      <w:r w:rsidR="006213F6" w:rsidRPr="00F67977">
        <w:t xml:space="preserve"> </w:t>
      </w:r>
      <w:r w:rsidR="004D4BE6" w:rsidRPr="00F67977">
        <w:t xml:space="preserve">in stages. </w:t>
      </w:r>
    </w:p>
  </w:footnote>
  <w:footnote w:id="11">
    <w:p w14:paraId="2649988B" w14:textId="03B729BC" w:rsidR="00AA4B71" w:rsidRPr="00F67977" w:rsidRDefault="00AA4B71" w:rsidP="00F67977">
      <w:pPr>
        <w:pStyle w:val="FootnoteText"/>
        <w:jc w:val="both"/>
      </w:pPr>
      <w:r w:rsidRPr="00F67977">
        <w:rPr>
          <w:rStyle w:val="FootnoteReference"/>
          <w:b/>
          <w:bCs/>
          <w:sz w:val="24"/>
          <w:szCs w:val="24"/>
        </w:rPr>
        <w:footnoteRef/>
      </w:r>
      <w:r w:rsidRPr="00F67977">
        <w:t xml:space="preserve"> </w:t>
      </w:r>
      <w:r w:rsidR="00573FC8" w:rsidRPr="00F67977">
        <w:t xml:space="preserve">RIGL §45-23-46(g) allows the municipality to require maintenance guarantees for a one-year period, unless there are extenuating circumstances. Municipalities may define the types of extenuating circumstances that apply to this section. </w:t>
      </w:r>
    </w:p>
  </w:footnote>
  <w:footnote w:id="12">
    <w:p w14:paraId="12140DB8" w14:textId="451A01F5" w:rsidR="004D4EDB" w:rsidRPr="00F67977" w:rsidRDefault="004D4EDB" w:rsidP="00F67977">
      <w:pPr>
        <w:pStyle w:val="FootnoteText"/>
        <w:jc w:val="both"/>
      </w:pPr>
      <w:r w:rsidRPr="00F67977">
        <w:rPr>
          <w:rStyle w:val="FootnoteReference"/>
          <w:b/>
          <w:bCs/>
          <w:sz w:val="24"/>
          <w:szCs w:val="24"/>
        </w:rPr>
        <w:footnoteRef/>
      </w:r>
      <w:r w:rsidRPr="00F67977">
        <w:t xml:space="preserve"> This can be less than ten percent (10%), but no more. </w:t>
      </w:r>
    </w:p>
  </w:footnote>
  <w:footnote w:id="13">
    <w:p w14:paraId="149B4238" w14:textId="34D35C7A" w:rsidR="00B96779" w:rsidRPr="00F67977" w:rsidRDefault="00B96779">
      <w:pPr>
        <w:pStyle w:val="FootnoteText"/>
      </w:pPr>
      <w:r w:rsidRPr="00F67977">
        <w:rPr>
          <w:rStyle w:val="FootnoteReference"/>
        </w:rPr>
        <w:footnoteRef/>
      </w:r>
      <w:r w:rsidRPr="00F67977">
        <w:t xml:space="preserve"> If this section is enacted by the municipality the ten percent limit of the original guarantee amount for maintenance guarantees is r</w:t>
      </w:r>
      <w:r w:rsidR="00922D26" w:rsidRPr="00F67977">
        <w:t>e</w:t>
      </w:r>
      <w:r w:rsidRPr="00F67977">
        <w:t>quired by state law.</w:t>
      </w:r>
    </w:p>
  </w:footnote>
  <w:footnote w:id="14">
    <w:p w14:paraId="0BAC2488" w14:textId="54AF6509" w:rsidR="004D4EDB" w:rsidRPr="00C263C6" w:rsidRDefault="004D4EDB">
      <w:pPr>
        <w:pStyle w:val="FootnoteText"/>
        <w:rPr>
          <w:sz w:val="18"/>
          <w:szCs w:val="18"/>
        </w:rPr>
      </w:pPr>
      <w:r w:rsidRPr="00C263C6">
        <w:rPr>
          <w:rStyle w:val="FootnoteReference"/>
          <w:b/>
          <w:bCs/>
          <w:sz w:val="24"/>
          <w:szCs w:val="24"/>
        </w:rPr>
        <w:footnoteRef/>
      </w:r>
      <w:r w:rsidRPr="00C263C6">
        <w:rPr>
          <w:sz w:val="18"/>
          <w:szCs w:val="18"/>
        </w:rPr>
        <w:t xml:space="preserve"> </w:t>
      </w:r>
      <w:r w:rsidRPr="00F67977">
        <w:t>See fn. 8.</w:t>
      </w:r>
      <w:r w:rsidRPr="00C263C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4611" w14:textId="6B5D4EA1" w:rsidR="00C263C6" w:rsidRDefault="004850EF">
    <w:pPr>
      <w:tabs>
        <w:tab w:val="center" w:pos="4680"/>
        <w:tab w:val="right" w:pos="9360"/>
      </w:tabs>
      <w:spacing w:line="240" w:lineRule="auto"/>
      <w:rPr>
        <w:rFonts w:ascii="Swis721 Lt BT" w:hAnsi="Swis721 Lt BT"/>
        <w:b/>
        <w:bCs/>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022A6515" wp14:editId="4EE586B4">
          <wp:simplePos x="0" y="0"/>
          <wp:positionH relativeFrom="column">
            <wp:posOffset>0</wp:posOffset>
          </wp:positionH>
          <wp:positionV relativeFrom="paragraph">
            <wp:posOffset>75219</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92F8F3" w14:textId="7125F985" w:rsidR="00C263C6" w:rsidRDefault="00C263C6">
    <w:pPr>
      <w:tabs>
        <w:tab w:val="center" w:pos="4680"/>
        <w:tab w:val="right" w:pos="9360"/>
      </w:tabs>
      <w:spacing w:line="240" w:lineRule="auto"/>
      <w:rPr>
        <w:rFonts w:ascii="Swis721 Lt BT" w:hAnsi="Swis721 Lt BT"/>
        <w:b/>
        <w:bCs/>
        <w:sz w:val="20"/>
        <w:szCs w:val="20"/>
      </w:rPr>
    </w:pPr>
  </w:p>
  <w:p w14:paraId="78BB1293" w14:textId="6089A588" w:rsidR="00461993" w:rsidRPr="00546F39" w:rsidRDefault="006C2C10" w:rsidP="004850EF">
    <w:pPr>
      <w:tabs>
        <w:tab w:val="center" w:pos="4680"/>
        <w:tab w:val="right" w:pos="9360"/>
      </w:tabs>
      <w:spacing w:line="240" w:lineRule="auto"/>
      <w:ind w:left="2880"/>
      <w:rPr>
        <w:rFonts w:ascii="Swis721 Lt BT" w:hAnsi="Swis721 Lt BT"/>
        <w:b/>
        <w:bCs/>
        <w:sz w:val="20"/>
        <w:szCs w:val="20"/>
      </w:rPr>
    </w:pPr>
    <w:r>
      <w:rPr>
        <w:rFonts w:ascii="Swis721 Lt BT" w:hAnsi="Swis721 Lt BT"/>
        <w:b/>
        <w:bCs/>
        <w:sz w:val="20"/>
        <w:szCs w:val="20"/>
      </w:rPr>
      <w:t>Subdivision</w:t>
    </w:r>
    <w:r w:rsidR="00735877">
      <w:rPr>
        <w:rFonts w:ascii="Swis721 Lt BT" w:hAnsi="Swis721 Lt BT"/>
        <w:b/>
        <w:bCs/>
        <w:sz w:val="20"/>
        <w:szCs w:val="20"/>
      </w:rPr>
      <w:t xml:space="preserve"> Regulations</w:t>
    </w:r>
    <w:r w:rsidR="00131DAC" w:rsidRPr="00546F39">
      <w:rPr>
        <w:rFonts w:ascii="Swis721 Lt BT" w:hAnsi="Swis721 Lt BT"/>
        <w:b/>
        <w:bCs/>
        <w:sz w:val="20"/>
        <w:szCs w:val="20"/>
      </w:rPr>
      <w:t xml:space="preserve"> </w:t>
    </w:r>
    <w:r w:rsidR="00131DAC" w:rsidRPr="00546F39">
      <w:rPr>
        <w:rFonts w:ascii="Swis721 Lt BT" w:hAnsi="Swis721 Lt BT"/>
        <w:b/>
        <w:bCs/>
        <w:sz w:val="20"/>
        <w:szCs w:val="20"/>
      </w:rPr>
      <w:tab/>
    </w:r>
    <w:r w:rsidR="0082239F">
      <w:rPr>
        <w:rFonts w:ascii="Swis721 Lt BT" w:hAnsi="Swis721 Lt BT"/>
        <w:b/>
        <w:bCs/>
        <w:sz w:val="20"/>
        <w:szCs w:val="20"/>
      </w:rPr>
      <w:t>9</w:t>
    </w:r>
    <w:r w:rsidR="00131DAC" w:rsidRPr="00546F39">
      <w:rPr>
        <w:rFonts w:ascii="Swis721 Lt BT" w:hAnsi="Swis721 Lt BT"/>
        <w:b/>
        <w:bCs/>
        <w:sz w:val="20"/>
        <w:szCs w:val="20"/>
      </w:rPr>
      <w:t>/</w:t>
    </w:r>
    <w:r w:rsidR="0082239F">
      <w:rPr>
        <w:rFonts w:ascii="Swis721 Lt BT" w:hAnsi="Swis721 Lt BT"/>
        <w:b/>
        <w:bCs/>
        <w:sz w:val="20"/>
        <w:szCs w:val="20"/>
      </w:rPr>
      <w:t>9</w:t>
    </w:r>
    <w:r w:rsidR="00131DAC" w:rsidRPr="00546F39">
      <w:rPr>
        <w:rFonts w:ascii="Swis721 Lt BT" w:hAnsi="Swis721 Lt BT"/>
        <w:b/>
        <w:bCs/>
        <w:sz w:val="20"/>
        <w:szCs w:val="20"/>
      </w:rPr>
      <w:t>/2</w:t>
    </w:r>
    <w:r w:rsidR="00046FA3">
      <w:rPr>
        <w:rFonts w:ascii="Swis721 Lt BT" w:hAnsi="Swis721 Lt BT"/>
        <w:b/>
        <w:bCs/>
        <w:sz w:val="20"/>
        <w:szCs w:val="20"/>
      </w:rPr>
      <w:t>4</w:t>
    </w:r>
  </w:p>
  <w:p w14:paraId="3BC47B34" w14:textId="3492E455" w:rsidR="00461993" w:rsidRPr="00546F39" w:rsidRDefault="00131DAC" w:rsidP="004850EF">
    <w:pPr>
      <w:spacing w:line="240" w:lineRule="auto"/>
      <w:ind w:left="2880"/>
      <w:rPr>
        <w:rFonts w:ascii="Swis721 Lt BT" w:hAnsi="Swis721 Lt BT"/>
        <w:b/>
        <w:bCs/>
        <w:sz w:val="20"/>
        <w:szCs w:val="20"/>
      </w:rPr>
    </w:pPr>
    <w:r w:rsidRPr="00546F39">
      <w:rPr>
        <w:rFonts w:ascii="Swis721 Lt BT" w:hAnsi="Swis721 Lt BT"/>
        <w:b/>
        <w:bCs/>
        <w:sz w:val="20"/>
        <w:szCs w:val="20"/>
      </w:rPr>
      <w:t xml:space="preserve">H </w:t>
    </w:r>
    <w:r w:rsidR="00373E6C">
      <w:rPr>
        <w:rFonts w:ascii="Swis721 Lt BT" w:hAnsi="Swis721 Lt BT"/>
        <w:b/>
        <w:bCs/>
        <w:sz w:val="20"/>
        <w:szCs w:val="20"/>
      </w:rPr>
      <w:t>7950</w:t>
    </w:r>
    <w:r w:rsidR="00F47F41">
      <w:rPr>
        <w:rFonts w:ascii="Swis721 Lt BT" w:hAnsi="Swis721 Lt BT"/>
        <w:b/>
        <w:bCs/>
        <w:sz w:val="20"/>
        <w:szCs w:val="20"/>
      </w:rPr>
      <w:t xml:space="preserve"> </w:t>
    </w:r>
    <w:r w:rsidRPr="00546F39">
      <w:rPr>
        <w:rFonts w:ascii="Swis721 Lt BT" w:hAnsi="Swis721 Lt BT"/>
        <w:b/>
        <w:bCs/>
        <w:sz w:val="20"/>
        <w:szCs w:val="20"/>
      </w:rPr>
      <w:t xml:space="preserve">A, S </w:t>
    </w:r>
    <w:r w:rsidR="00373E6C">
      <w:rPr>
        <w:rFonts w:ascii="Swis721 Lt BT" w:hAnsi="Swis721 Lt BT"/>
        <w:b/>
        <w:bCs/>
        <w:sz w:val="20"/>
        <w:szCs w:val="20"/>
      </w:rPr>
      <w:t>3000</w:t>
    </w:r>
    <w:r w:rsidR="00F47F41">
      <w:rPr>
        <w:rFonts w:ascii="Swis721 Lt BT" w:hAnsi="Swis721 Lt BT"/>
        <w:b/>
        <w:bCs/>
        <w:sz w:val="20"/>
        <w:szCs w:val="20"/>
      </w:rPr>
      <w:t xml:space="preserve"> </w:t>
    </w:r>
    <w:r w:rsidRPr="00546F39">
      <w:rPr>
        <w:rFonts w:ascii="Swis721 Lt BT" w:hAnsi="Swis721 Lt BT"/>
        <w:b/>
        <w:bCs/>
        <w:sz w:val="20"/>
        <w:szCs w:val="20"/>
      </w:rPr>
      <w:t>A</w:t>
    </w:r>
  </w:p>
  <w:p w14:paraId="4011A144" w14:textId="1C6860FB" w:rsidR="00461993" w:rsidRPr="00C263C6" w:rsidRDefault="00373E6C" w:rsidP="004850EF">
    <w:pPr>
      <w:tabs>
        <w:tab w:val="center" w:pos="4680"/>
        <w:tab w:val="right" w:pos="9360"/>
      </w:tabs>
      <w:spacing w:line="240" w:lineRule="auto"/>
      <w:ind w:left="2880"/>
      <w:rPr>
        <w:rFonts w:ascii="Swis721 Lt BT" w:hAnsi="Swis721 Lt BT"/>
        <w:b/>
        <w:bCs/>
        <w:sz w:val="20"/>
        <w:szCs w:val="20"/>
      </w:rPr>
    </w:pPr>
    <w:r>
      <w:rPr>
        <w:rFonts w:ascii="Swis721 Lt BT" w:hAnsi="Swis721 Lt BT"/>
        <w:b/>
        <w:bCs/>
        <w:sz w:val="20"/>
        <w:szCs w:val="20"/>
      </w:rPr>
      <w:t>Financial Guarantees of Subdivision Improvement</w:t>
    </w:r>
    <w:r w:rsidR="00131DAC" w:rsidRPr="00546F39">
      <w:rPr>
        <w:rFonts w:ascii="Swis721 Lt BT" w:hAnsi="Swis721 Lt BT"/>
        <w:b/>
        <w:bCs/>
        <w:sz w:val="20"/>
        <w:szCs w:val="20"/>
      </w:rPr>
      <w:t xml:space="preserve"> Template</w:t>
    </w:r>
    <w:r w:rsidR="00131DAC" w:rsidRPr="00546F39">
      <w:rPr>
        <w:rFonts w:ascii="Swis721 Lt BT" w:hAnsi="Swis721 Lt BT"/>
        <w:b/>
        <w:bCs/>
        <w:sz w:val="20"/>
        <w:szCs w:val="20"/>
      </w:rPr>
      <w:tab/>
    </w:r>
    <w:r w:rsidR="00131DAC" w:rsidRPr="00546F39">
      <w:rPr>
        <w:rFonts w:ascii="Swis721 Lt BT" w:hAnsi="Swis721 Lt BT"/>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i/>
        <w:iC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5274B110"/>
    <w:lvl w:ilvl="0">
      <w:start w:val="1"/>
      <w:numFmt w:val="lowerLetter"/>
      <w:lvlText w:val="%1."/>
      <w:lvlJc w:val="left"/>
      <w:pPr>
        <w:ind w:left="72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5D54B740"/>
    <w:lvl w:ilvl="0">
      <w:start w:val="1"/>
      <w:numFmt w:val="decimal"/>
      <w:lvlText w:val="%1."/>
      <w:lvlJc w:val="left"/>
      <w:pPr>
        <w:tabs>
          <w:tab w:val="num" w:pos="720"/>
        </w:tabs>
        <w:ind w:left="720" w:hanging="360"/>
      </w:pPr>
      <w:rPr>
        <w:rFonts w:hint="default"/>
      </w:rPr>
    </w:lvl>
    <w:lvl w:ilvl="1">
      <w:start w:val="4"/>
      <w:numFmt w:val="decimal"/>
      <w:lvlText w:val="%1.%2."/>
      <w:lvlJc w:val="left"/>
      <w:pPr>
        <w:ind w:left="1440" w:hanging="360"/>
      </w:pPr>
      <w:rPr>
        <w:rFonts w:hint="default"/>
        <w:color w:val="C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17214A9"/>
    <w:multiLevelType w:val="multilevel"/>
    <w:tmpl w:val="BD5E307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50723A"/>
    <w:multiLevelType w:val="hybridMultilevel"/>
    <w:tmpl w:val="F4AE4B3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0FBD73E2"/>
    <w:multiLevelType w:val="hybridMultilevel"/>
    <w:tmpl w:val="812AADF0"/>
    <w:lvl w:ilvl="0" w:tplc="A6F20ADA">
      <w:start w:val="1"/>
      <w:numFmt w:val="lowerLetter"/>
      <w:lvlText w:val="%1."/>
      <w:lvlJc w:val="left"/>
      <w:pPr>
        <w:ind w:left="720" w:hanging="360"/>
      </w:pPr>
      <w:rPr>
        <w:rFonts w:hint="default"/>
      </w:rPr>
    </w:lvl>
    <w:lvl w:ilvl="1" w:tplc="7F1CF334">
      <w:start w:val="1"/>
      <w:numFmt w:val="lowerLetter"/>
      <w:lvlText w:val="%2."/>
      <w:lvlJc w:val="left"/>
      <w:pPr>
        <w:ind w:left="1440" w:hanging="360"/>
      </w:pPr>
      <w:rPr>
        <w:color w:val="C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78D"/>
    <w:multiLevelType w:val="hybridMultilevel"/>
    <w:tmpl w:val="D324AF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A52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9D5C6E"/>
    <w:multiLevelType w:val="hybridMultilevel"/>
    <w:tmpl w:val="7E24D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CC0D04"/>
    <w:multiLevelType w:val="hybridMultilevel"/>
    <w:tmpl w:val="2862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250BC"/>
    <w:multiLevelType w:val="hybridMultilevel"/>
    <w:tmpl w:val="9616337E"/>
    <w:lvl w:ilvl="0" w:tplc="73749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32B8B"/>
    <w:multiLevelType w:val="hybridMultilevel"/>
    <w:tmpl w:val="ACB2DBA6"/>
    <w:lvl w:ilvl="0" w:tplc="EF08C5D0">
      <w:start w:val="1"/>
      <w:numFmt w:val="decimal"/>
      <w:lvlText w:val="%1."/>
      <w:lvlJc w:val="left"/>
      <w:pPr>
        <w:ind w:left="1440" w:hanging="360"/>
      </w:pPr>
      <w:rPr>
        <w:rFonts w:ascii="Swis721 Lt BT" w:hAnsi="Swis721 Lt BT" w:hint="default"/>
        <w:b w:val="0"/>
        <w:bCs w:val="0"/>
        <w:color w:val="C00000"/>
        <w:sz w:val="20"/>
        <w:szCs w:val="2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555E1A"/>
    <w:multiLevelType w:val="hybridMultilevel"/>
    <w:tmpl w:val="BFD851EC"/>
    <w:lvl w:ilvl="0" w:tplc="2BD6391C">
      <w:start w:val="1"/>
      <w:numFmt w:val="decimal"/>
      <w:lvlText w:val="%1."/>
      <w:lvlJc w:val="right"/>
      <w:pPr>
        <w:ind w:left="720" w:hanging="360"/>
      </w:pPr>
      <w:rPr>
        <w:rFonts w:ascii="Swis721 Lt BT" w:hAnsi="Swis721 Lt BT"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81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C00A06"/>
    <w:multiLevelType w:val="hybridMultilevel"/>
    <w:tmpl w:val="89E0CBE8"/>
    <w:lvl w:ilvl="0" w:tplc="6FB84CA2">
      <w:start w:val="1"/>
      <w:numFmt w:val="lowerLetter"/>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24" w15:restartNumberingAfterBreak="0">
    <w:nsid w:val="47AE3221"/>
    <w:multiLevelType w:val="multilevel"/>
    <w:tmpl w:val="59186BDA"/>
    <w:lvl w:ilvl="0">
      <w:start w:val="1"/>
      <w:numFmt w:val="lowerRoman"/>
      <w:lvlText w:val="%1."/>
      <w:lvlJc w:val="right"/>
      <w:pPr>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5" w15:restartNumberingAfterBreak="0">
    <w:nsid w:val="496B4C24"/>
    <w:multiLevelType w:val="multilevel"/>
    <w:tmpl w:val="630076F2"/>
    <w:lvl w:ilvl="0">
      <w:start w:val="1"/>
      <w:numFmt w:val="decimal"/>
      <w:pStyle w:val="Heading1"/>
      <w:lvlText w:val="%1"/>
      <w:lvlJc w:val="left"/>
      <w:pPr>
        <w:ind w:left="432" w:hanging="432"/>
      </w:pPr>
      <w:rPr>
        <w:i w:val="0"/>
        <w:iCs w:val="0"/>
        <w:color w:val="auto"/>
      </w:rPr>
    </w:lvl>
    <w:lvl w:ilvl="1">
      <w:start w:val="1"/>
      <w:numFmt w:val="decimal"/>
      <w:pStyle w:val="Heading2"/>
      <w:lvlText w:val="%1.%2"/>
      <w:lvlJc w:val="left"/>
      <w:pPr>
        <w:ind w:left="576" w:hanging="576"/>
      </w:pPr>
      <w:rPr>
        <w:b w:val="0"/>
        <w:bCs w:val="0"/>
        <w:color w:val="C00000"/>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C5B0414"/>
    <w:multiLevelType w:val="hybridMultilevel"/>
    <w:tmpl w:val="030AD458"/>
    <w:lvl w:ilvl="0" w:tplc="9DC88AC8">
      <w:start w:val="1"/>
      <w:numFmt w:val="lowerLetter"/>
      <w:lvlText w:val="%1."/>
      <w:lvlJc w:val="left"/>
      <w:pPr>
        <w:ind w:left="1162" w:hanging="360"/>
      </w:pPr>
      <w:rPr>
        <w:rFonts w:ascii="Swis721 Lt BT" w:hAnsi="Swis721 Lt BT" w:hint="default"/>
        <w:b w:val="0"/>
        <w:bCs w:val="0"/>
        <w:sz w:val="20"/>
        <w:szCs w:val="20"/>
      </w:rPr>
    </w:lvl>
    <w:lvl w:ilvl="1" w:tplc="04090019">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27" w15:restartNumberingAfterBreak="0">
    <w:nsid w:val="4E2A77B9"/>
    <w:multiLevelType w:val="hybridMultilevel"/>
    <w:tmpl w:val="677096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AB65C8"/>
    <w:multiLevelType w:val="hybridMultilevel"/>
    <w:tmpl w:val="65362F64"/>
    <w:lvl w:ilvl="0" w:tplc="7624D48E">
      <w:start w:val="1"/>
      <w:numFmt w:val="decimal"/>
      <w:lvlText w:val="%1."/>
      <w:lvlJc w:val="left"/>
      <w:pPr>
        <w:ind w:left="2160" w:hanging="360"/>
      </w:pPr>
      <w:rPr>
        <w:rFonts w:ascii="Swis721 Lt BT" w:hAnsi="Swis721 Lt BT" w:hint="default"/>
        <w:color w:val="C0000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D344DC"/>
    <w:multiLevelType w:val="multilevel"/>
    <w:tmpl w:val="024425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304AF4"/>
    <w:multiLevelType w:val="hybridMultilevel"/>
    <w:tmpl w:val="76F8A140"/>
    <w:lvl w:ilvl="0" w:tplc="0FF8F7E8">
      <w:start w:val="3"/>
      <w:numFmt w:val="lowerLetter"/>
      <w:lvlText w:val="%1."/>
      <w:lvlJc w:val="left"/>
      <w:pPr>
        <w:ind w:left="1440" w:hanging="360"/>
      </w:pPr>
      <w:rPr>
        <w:rFonts w:hint="default"/>
        <w:color w:val="C00000"/>
      </w:rPr>
    </w:lvl>
    <w:lvl w:ilvl="1" w:tplc="F2F8C12A">
      <w:start w:val="5"/>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992719">
    <w:abstractNumId w:val="0"/>
  </w:num>
  <w:num w:numId="2" w16cid:durableId="47462341">
    <w:abstractNumId w:val="1"/>
  </w:num>
  <w:num w:numId="3" w16cid:durableId="636107937">
    <w:abstractNumId w:val="2"/>
  </w:num>
  <w:num w:numId="4" w16cid:durableId="1603805295">
    <w:abstractNumId w:val="3"/>
  </w:num>
  <w:num w:numId="5" w16cid:durableId="1168249034">
    <w:abstractNumId w:val="4"/>
  </w:num>
  <w:num w:numId="6" w16cid:durableId="1057120206">
    <w:abstractNumId w:val="5"/>
  </w:num>
  <w:num w:numId="7" w16cid:durableId="399403711">
    <w:abstractNumId w:val="6"/>
  </w:num>
  <w:num w:numId="8" w16cid:durableId="720791269">
    <w:abstractNumId w:val="7"/>
  </w:num>
  <w:num w:numId="9" w16cid:durableId="139734234">
    <w:abstractNumId w:val="8"/>
  </w:num>
  <w:num w:numId="10" w16cid:durableId="731276363">
    <w:abstractNumId w:val="9"/>
  </w:num>
  <w:num w:numId="11" w16cid:durableId="2079669838">
    <w:abstractNumId w:val="10"/>
  </w:num>
  <w:num w:numId="12" w16cid:durableId="1573661251">
    <w:abstractNumId w:val="11"/>
  </w:num>
  <w:num w:numId="13" w16cid:durableId="311368783">
    <w:abstractNumId w:val="26"/>
  </w:num>
  <w:num w:numId="14" w16cid:durableId="381713537">
    <w:abstractNumId w:val="20"/>
  </w:num>
  <w:num w:numId="15" w16cid:durableId="1674183904">
    <w:abstractNumId w:val="24"/>
  </w:num>
  <w:num w:numId="16" w16cid:durableId="1969428496">
    <w:abstractNumId w:val="23"/>
  </w:num>
  <w:num w:numId="17" w16cid:durableId="504130348">
    <w:abstractNumId w:val="28"/>
  </w:num>
  <w:num w:numId="18" w16cid:durableId="1806116134">
    <w:abstractNumId w:val="13"/>
  </w:num>
  <w:num w:numId="19" w16cid:durableId="1210188017">
    <w:abstractNumId w:val="12"/>
  </w:num>
  <w:num w:numId="20" w16cid:durableId="1891767321">
    <w:abstractNumId w:val="17"/>
  </w:num>
  <w:num w:numId="21" w16cid:durableId="128472604">
    <w:abstractNumId w:val="25"/>
  </w:num>
  <w:num w:numId="22" w16cid:durableId="1406874652">
    <w:abstractNumId w:val="22"/>
  </w:num>
  <w:num w:numId="23" w16cid:durableId="271397364">
    <w:abstractNumId w:val="15"/>
  </w:num>
  <w:num w:numId="24" w16cid:durableId="1505437613">
    <w:abstractNumId w:val="21"/>
  </w:num>
  <w:num w:numId="25" w16cid:durableId="618226381">
    <w:abstractNumId w:val="16"/>
  </w:num>
  <w:num w:numId="26" w16cid:durableId="778183749">
    <w:abstractNumId w:val="18"/>
  </w:num>
  <w:num w:numId="27" w16cid:durableId="51927953">
    <w:abstractNumId w:val="14"/>
  </w:num>
  <w:num w:numId="28" w16cid:durableId="1585802128">
    <w:abstractNumId w:val="19"/>
  </w:num>
  <w:num w:numId="29" w16cid:durableId="1916042000">
    <w:abstractNumId w:val="29"/>
  </w:num>
  <w:num w:numId="30" w16cid:durableId="547765614">
    <w:abstractNumId w:val="30"/>
  </w:num>
  <w:num w:numId="31" w16cid:durableId="102466758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zc1sjAwtzQ0NDJW0lEKTi0uzszPAykwrgUAxuOSHiwAAAA="/>
  </w:docVars>
  <w:rsids>
    <w:rsidRoot w:val="00461993"/>
    <w:rsid w:val="000319A0"/>
    <w:rsid w:val="0003446D"/>
    <w:rsid w:val="000347AE"/>
    <w:rsid w:val="0004033A"/>
    <w:rsid w:val="00046FA3"/>
    <w:rsid w:val="00051492"/>
    <w:rsid w:val="00053A1A"/>
    <w:rsid w:val="000553A4"/>
    <w:rsid w:val="00055853"/>
    <w:rsid w:val="00055AF4"/>
    <w:rsid w:val="00056879"/>
    <w:rsid w:val="000B58D5"/>
    <w:rsid w:val="000D4514"/>
    <w:rsid w:val="001052A2"/>
    <w:rsid w:val="001167A4"/>
    <w:rsid w:val="00122D8D"/>
    <w:rsid w:val="0013145A"/>
    <w:rsid w:val="00131DAC"/>
    <w:rsid w:val="00135932"/>
    <w:rsid w:val="00136339"/>
    <w:rsid w:val="00147BA8"/>
    <w:rsid w:val="00151A20"/>
    <w:rsid w:val="00162577"/>
    <w:rsid w:val="00176041"/>
    <w:rsid w:val="00187895"/>
    <w:rsid w:val="001942CC"/>
    <w:rsid w:val="00194840"/>
    <w:rsid w:val="001954CA"/>
    <w:rsid w:val="00196FCC"/>
    <w:rsid w:val="001A15FF"/>
    <w:rsid w:val="001A4B11"/>
    <w:rsid w:val="001C0730"/>
    <w:rsid w:val="001C13E9"/>
    <w:rsid w:val="001C172D"/>
    <w:rsid w:val="001C5F7C"/>
    <w:rsid w:val="001D0BCC"/>
    <w:rsid w:val="001E52E0"/>
    <w:rsid w:val="00206212"/>
    <w:rsid w:val="00234A8E"/>
    <w:rsid w:val="00256307"/>
    <w:rsid w:val="00282658"/>
    <w:rsid w:val="00297554"/>
    <w:rsid w:val="0029786D"/>
    <w:rsid w:val="002B7A97"/>
    <w:rsid w:val="002C64E6"/>
    <w:rsid w:val="002D2F9C"/>
    <w:rsid w:val="002E3768"/>
    <w:rsid w:val="002F4658"/>
    <w:rsid w:val="00315B86"/>
    <w:rsid w:val="00315D87"/>
    <w:rsid w:val="0032769E"/>
    <w:rsid w:val="00327BDC"/>
    <w:rsid w:val="00351ABF"/>
    <w:rsid w:val="0036195B"/>
    <w:rsid w:val="00373E6C"/>
    <w:rsid w:val="003B3D1B"/>
    <w:rsid w:val="003B58AC"/>
    <w:rsid w:val="003C792C"/>
    <w:rsid w:val="003D6C84"/>
    <w:rsid w:val="003E33E9"/>
    <w:rsid w:val="003F752D"/>
    <w:rsid w:val="004113FD"/>
    <w:rsid w:val="00411D4C"/>
    <w:rsid w:val="004127C2"/>
    <w:rsid w:val="004155E7"/>
    <w:rsid w:val="00450DD7"/>
    <w:rsid w:val="00461993"/>
    <w:rsid w:val="004839A1"/>
    <w:rsid w:val="004850EF"/>
    <w:rsid w:val="00491DB7"/>
    <w:rsid w:val="004A4563"/>
    <w:rsid w:val="004A74EF"/>
    <w:rsid w:val="004B2ADA"/>
    <w:rsid w:val="004B2B09"/>
    <w:rsid w:val="004B539C"/>
    <w:rsid w:val="004C397B"/>
    <w:rsid w:val="004D4A71"/>
    <w:rsid w:val="004D4BE6"/>
    <w:rsid w:val="004D4EDB"/>
    <w:rsid w:val="004D6588"/>
    <w:rsid w:val="00522249"/>
    <w:rsid w:val="00541001"/>
    <w:rsid w:val="00546F39"/>
    <w:rsid w:val="00572BCE"/>
    <w:rsid w:val="00573FC8"/>
    <w:rsid w:val="00574670"/>
    <w:rsid w:val="00577997"/>
    <w:rsid w:val="0059519C"/>
    <w:rsid w:val="00597F7F"/>
    <w:rsid w:val="005A4F51"/>
    <w:rsid w:val="005C0A8B"/>
    <w:rsid w:val="005E3893"/>
    <w:rsid w:val="005E3DDB"/>
    <w:rsid w:val="005E6C74"/>
    <w:rsid w:val="005F1429"/>
    <w:rsid w:val="005F428C"/>
    <w:rsid w:val="00605C34"/>
    <w:rsid w:val="006141BD"/>
    <w:rsid w:val="006213F6"/>
    <w:rsid w:val="00626A75"/>
    <w:rsid w:val="0065518C"/>
    <w:rsid w:val="0067564E"/>
    <w:rsid w:val="006A0977"/>
    <w:rsid w:val="006C1FB0"/>
    <w:rsid w:val="006C2C10"/>
    <w:rsid w:val="006C7ECC"/>
    <w:rsid w:val="006D5C0C"/>
    <w:rsid w:val="006E13B8"/>
    <w:rsid w:val="006F2A90"/>
    <w:rsid w:val="00735877"/>
    <w:rsid w:val="00741EFF"/>
    <w:rsid w:val="00744C94"/>
    <w:rsid w:val="00755AA4"/>
    <w:rsid w:val="007670A5"/>
    <w:rsid w:val="00777E43"/>
    <w:rsid w:val="00795FB1"/>
    <w:rsid w:val="007C4D1C"/>
    <w:rsid w:val="007C5418"/>
    <w:rsid w:val="007C6947"/>
    <w:rsid w:val="007D19D7"/>
    <w:rsid w:val="007D20D6"/>
    <w:rsid w:val="00806B43"/>
    <w:rsid w:val="00815584"/>
    <w:rsid w:val="00815B2E"/>
    <w:rsid w:val="00821D27"/>
    <w:rsid w:val="0082239F"/>
    <w:rsid w:val="00831F9E"/>
    <w:rsid w:val="0083570C"/>
    <w:rsid w:val="008451F3"/>
    <w:rsid w:val="0086326C"/>
    <w:rsid w:val="008978FA"/>
    <w:rsid w:val="008A3359"/>
    <w:rsid w:val="008E6F00"/>
    <w:rsid w:val="008F31CB"/>
    <w:rsid w:val="008F4D5D"/>
    <w:rsid w:val="008F7788"/>
    <w:rsid w:val="0090316B"/>
    <w:rsid w:val="00903FC5"/>
    <w:rsid w:val="0091026E"/>
    <w:rsid w:val="009173A9"/>
    <w:rsid w:val="00922D26"/>
    <w:rsid w:val="009510FB"/>
    <w:rsid w:val="009515D6"/>
    <w:rsid w:val="0098361A"/>
    <w:rsid w:val="00991F59"/>
    <w:rsid w:val="00995764"/>
    <w:rsid w:val="00996ED9"/>
    <w:rsid w:val="009B001A"/>
    <w:rsid w:val="009B6DD6"/>
    <w:rsid w:val="009C088C"/>
    <w:rsid w:val="009C3A9D"/>
    <w:rsid w:val="009C4125"/>
    <w:rsid w:val="009C7728"/>
    <w:rsid w:val="009D108C"/>
    <w:rsid w:val="009F0F1A"/>
    <w:rsid w:val="00A1798F"/>
    <w:rsid w:val="00A608B6"/>
    <w:rsid w:val="00A67D6A"/>
    <w:rsid w:val="00AA4B71"/>
    <w:rsid w:val="00AB0351"/>
    <w:rsid w:val="00AF071A"/>
    <w:rsid w:val="00AF2B6C"/>
    <w:rsid w:val="00B02FCC"/>
    <w:rsid w:val="00B216CC"/>
    <w:rsid w:val="00B36E15"/>
    <w:rsid w:val="00B6507D"/>
    <w:rsid w:val="00B90F22"/>
    <w:rsid w:val="00B94378"/>
    <w:rsid w:val="00B9453D"/>
    <w:rsid w:val="00B96779"/>
    <w:rsid w:val="00B977B7"/>
    <w:rsid w:val="00BA60A1"/>
    <w:rsid w:val="00BB66D6"/>
    <w:rsid w:val="00BD53C2"/>
    <w:rsid w:val="00BE4710"/>
    <w:rsid w:val="00BF3987"/>
    <w:rsid w:val="00BF5316"/>
    <w:rsid w:val="00C1174B"/>
    <w:rsid w:val="00C263C6"/>
    <w:rsid w:val="00C473DF"/>
    <w:rsid w:val="00C50180"/>
    <w:rsid w:val="00C54B66"/>
    <w:rsid w:val="00C67A91"/>
    <w:rsid w:val="00C67C9F"/>
    <w:rsid w:val="00C70714"/>
    <w:rsid w:val="00C85901"/>
    <w:rsid w:val="00CA5208"/>
    <w:rsid w:val="00CA7BBB"/>
    <w:rsid w:val="00CF4A8E"/>
    <w:rsid w:val="00D17629"/>
    <w:rsid w:val="00D23A2C"/>
    <w:rsid w:val="00D3274E"/>
    <w:rsid w:val="00D454E4"/>
    <w:rsid w:val="00D474EF"/>
    <w:rsid w:val="00D513CC"/>
    <w:rsid w:val="00D72F18"/>
    <w:rsid w:val="00D7464C"/>
    <w:rsid w:val="00D8576B"/>
    <w:rsid w:val="00D97926"/>
    <w:rsid w:val="00DB3EB5"/>
    <w:rsid w:val="00DB5A4E"/>
    <w:rsid w:val="00DE3F01"/>
    <w:rsid w:val="00DF1982"/>
    <w:rsid w:val="00DF4361"/>
    <w:rsid w:val="00DF5F4E"/>
    <w:rsid w:val="00E0067C"/>
    <w:rsid w:val="00E1678D"/>
    <w:rsid w:val="00E54BBC"/>
    <w:rsid w:val="00E819C6"/>
    <w:rsid w:val="00E91208"/>
    <w:rsid w:val="00EC5B26"/>
    <w:rsid w:val="00EF4059"/>
    <w:rsid w:val="00EF75BC"/>
    <w:rsid w:val="00F01898"/>
    <w:rsid w:val="00F06C99"/>
    <w:rsid w:val="00F16325"/>
    <w:rsid w:val="00F378A4"/>
    <w:rsid w:val="00F42343"/>
    <w:rsid w:val="00F47F41"/>
    <w:rsid w:val="00F54A8C"/>
    <w:rsid w:val="00F67977"/>
    <w:rsid w:val="00F72CA5"/>
    <w:rsid w:val="00F803FE"/>
    <w:rsid w:val="00FA2D25"/>
    <w:rsid w:val="00FB3737"/>
    <w:rsid w:val="00FC1285"/>
    <w:rsid w:val="00FD18D3"/>
    <w:rsid w:val="00FF1732"/>
    <w:rsid w:val="00FF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A197"/>
  <w15:docId w15:val="{F54321E5-C866-48BF-AE6B-263489FF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numPr>
        <w:numId w:val="21"/>
      </w:numPr>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numPr>
        <w:ilvl w:val="1"/>
        <w:numId w:val="21"/>
      </w:numPr>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numPr>
        <w:ilvl w:val="2"/>
        <w:numId w:val="21"/>
      </w:numPr>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numPr>
        <w:ilvl w:val="3"/>
        <w:numId w:val="21"/>
      </w:numPr>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numPr>
        <w:ilvl w:val="4"/>
        <w:numId w:val="21"/>
      </w:numPr>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numPr>
        <w:ilvl w:val="5"/>
        <w:numId w:val="21"/>
      </w:numPr>
      <w:spacing w:before="40"/>
      <w:outlineLvl w:val="5"/>
    </w:pPr>
    <w:rPr>
      <w:rFonts w:ascii="Times New Roman" w:eastAsia="Times New Roman" w:hAnsi="Times New Roman" w:cs="Times New Roman"/>
      <w:b/>
      <w:bCs/>
      <w:color w:val="1F3763"/>
      <w:sz w:val="16"/>
      <w:szCs w:val="16"/>
    </w:rPr>
  </w:style>
  <w:style w:type="paragraph" w:styleId="Heading7">
    <w:name w:val="heading 7"/>
    <w:basedOn w:val="Normal"/>
    <w:next w:val="Normal"/>
    <w:link w:val="Heading7Char"/>
    <w:uiPriority w:val="9"/>
    <w:semiHidden/>
    <w:unhideWhenUsed/>
    <w:qFormat/>
    <w:rsid w:val="009C7728"/>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728"/>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728"/>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b/>
      <w:bCs/>
      <w:color w:val="2F5496"/>
      <w:kern w:val="36"/>
      <w:sz w:val="48"/>
      <w:szCs w:val="48"/>
    </w:rPr>
  </w:style>
  <w:style w:type="character" w:customStyle="1" w:styleId="Heading2Char">
    <w:name w:val="Heading 2 Char"/>
    <w:basedOn w:val="DefaultParagraphFont"/>
    <w:link w:val="Heading2"/>
    <w:uiPriority w:val="9"/>
    <w:rsid w:val="00506D7A"/>
    <w:rPr>
      <w:b/>
      <w:bCs/>
      <w:color w:val="2F5496"/>
      <w:sz w:val="36"/>
      <w:szCs w:val="36"/>
    </w:rPr>
  </w:style>
  <w:style w:type="character" w:customStyle="1" w:styleId="Heading3Char">
    <w:name w:val="Heading 3 Char"/>
    <w:basedOn w:val="DefaultParagraphFont"/>
    <w:link w:val="Heading3"/>
    <w:uiPriority w:val="9"/>
    <w:rsid w:val="00506D7A"/>
    <w:rPr>
      <w:b/>
      <w:bCs/>
      <w:color w:val="1F3763"/>
      <w:sz w:val="28"/>
      <w:szCs w:val="28"/>
    </w:rPr>
  </w:style>
  <w:style w:type="character" w:customStyle="1" w:styleId="Heading4Char">
    <w:name w:val="Heading 4 Char"/>
    <w:basedOn w:val="DefaultParagraphFont"/>
    <w:link w:val="Heading4"/>
    <w:uiPriority w:val="9"/>
    <w:rsid w:val="00506D7A"/>
    <w:rPr>
      <w:b/>
      <w:bCs/>
      <w:iCs/>
      <w:color w:val="2F5496"/>
      <w:sz w:val="24"/>
      <w:szCs w:val="24"/>
    </w:rPr>
  </w:style>
  <w:style w:type="character" w:customStyle="1" w:styleId="Heading5Char">
    <w:name w:val="Heading 5 Char"/>
    <w:basedOn w:val="DefaultParagraphFont"/>
    <w:link w:val="Heading5"/>
    <w:uiPriority w:val="9"/>
    <w:rsid w:val="00506D7A"/>
    <w:rPr>
      <w:b/>
      <w:bCs/>
      <w:color w:val="2F5496"/>
    </w:rPr>
  </w:style>
  <w:style w:type="character" w:customStyle="1" w:styleId="Heading6Char">
    <w:name w:val="Heading 6 Char"/>
    <w:basedOn w:val="DefaultParagraphFont"/>
    <w:link w:val="Heading6"/>
    <w:uiPriority w:val="9"/>
    <w:rsid w:val="00506D7A"/>
    <w:rPr>
      <w:b/>
      <w:bCs/>
      <w:color w:val="1F3763"/>
      <w:sz w:val="16"/>
      <w:szCs w:val="16"/>
    </w:rPr>
  </w:style>
  <w:style w:type="character" w:styleId="CommentReference">
    <w:name w:val="annotation reference"/>
    <w:basedOn w:val="DefaultParagraphFont"/>
    <w:uiPriority w:val="99"/>
    <w:rsid w:val="000F3DF7"/>
    <w:rPr>
      <w:sz w:val="16"/>
      <w:szCs w:val="16"/>
    </w:rPr>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411D4C"/>
    <w:rPr>
      <w:b/>
      <w:bCs/>
    </w:rPr>
  </w:style>
  <w:style w:type="character" w:customStyle="1" w:styleId="CommentSubjectChar">
    <w:name w:val="Comment Subject Char"/>
    <w:basedOn w:val="CommentTextChar"/>
    <w:link w:val="CommentSubject"/>
    <w:uiPriority w:val="99"/>
    <w:semiHidden/>
    <w:rsid w:val="00411D4C"/>
    <w:rPr>
      <w:rFonts w:ascii="Calibri" w:eastAsia="Calibri" w:hAnsi="Calibri" w:cs="Calibri"/>
      <w:b/>
      <w:bCs/>
    </w:rPr>
  </w:style>
  <w:style w:type="paragraph" w:styleId="Revision">
    <w:name w:val="Revision"/>
    <w:hidden/>
    <w:uiPriority w:val="99"/>
    <w:semiHidden/>
    <w:rsid w:val="00053A1A"/>
    <w:rPr>
      <w:rFonts w:ascii="Calibri" w:eastAsia="Calibri" w:hAnsi="Calibri" w:cs="Calibri"/>
      <w:sz w:val="22"/>
      <w:szCs w:val="22"/>
    </w:rPr>
  </w:style>
  <w:style w:type="paragraph" w:styleId="Header">
    <w:name w:val="header"/>
    <w:basedOn w:val="Normal"/>
    <w:link w:val="HeaderChar"/>
    <w:uiPriority w:val="99"/>
    <w:unhideWhenUsed/>
    <w:rsid w:val="00E0067C"/>
    <w:pPr>
      <w:tabs>
        <w:tab w:val="center" w:pos="4680"/>
        <w:tab w:val="right" w:pos="9360"/>
      </w:tabs>
      <w:spacing w:line="240" w:lineRule="auto"/>
    </w:pPr>
  </w:style>
  <w:style w:type="character" w:customStyle="1" w:styleId="HeaderChar">
    <w:name w:val="Header Char"/>
    <w:basedOn w:val="DefaultParagraphFont"/>
    <w:link w:val="Header"/>
    <w:uiPriority w:val="99"/>
    <w:rsid w:val="00E0067C"/>
    <w:rPr>
      <w:rFonts w:ascii="Calibri" w:eastAsia="Calibri" w:hAnsi="Calibri" w:cs="Calibri"/>
      <w:sz w:val="22"/>
      <w:szCs w:val="22"/>
    </w:rPr>
  </w:style>
  <w:style w:type="paragraph" w:styleId="Footer">
    <w:name w:val="footer"/>
    <w:basedOn w:val="Normal"/>
    <w:link w:val="FooterChar"/>
    <w:uiPriority w:val="99"/>
    <w:unhideWhenUsed/>
    <w:rsid w:val="00E0067C"/>
    <w:pPr>
      <w:tabs>
        <w:tab w:val="center" w:pos="4680"/>
        <w:tab w:val="right" w:pos="9360"/>
      </w:tabs>
      <w:spacing w:line="240" w:lineRule="auto"/>
    </w:pPr>
  </w:style>
  <w:style w:type="character" w:customStyle="1" w:styleId="FooterChar">
    <w:name w:val="Footer Char"/>
    <w:basedOn w:val="DefaultParagraphFont"/>
    <w:link w:val="Footer"/>
    <w:uiPriority w:val="99"/>
    <w:rsid w:val="00E0067C"/>
    <w:rPr>
      <w:rFonts w:ascii="Calibri" w:eastAsia="Calibri" w:hAnsi="Calibri" w:cs="Calibri"/>
      <w:sz w:val="22"/>
      <w:szCs w:val="22"/>
    </w:rPr>
  </w:style>
  <w:style w:type="paragraph" w:styleId="ListParagraph">
    <w:name w:val="List Paragraph"/>
    <w:basedOn w:val="Normal"/>
    <w:uiPriority w:val="34"/>
    <w:qFormat/>
    <w:rsid w:val="0004033A"/>
    <w:pPr>
      <w:ind w:left="720"/>
      <w:contextualSpacing/>
    </w:pPr>
  </w:style>
  <w:style w:type="character" w:customStyle="1" w:styleId="Heading7Char">
    <w:name w:val="Heading 7 Char"/>
    <w:basedOn w:val="DefaultParagraphFont"/>
    <w:link w:val="Heading7"/>
    <w:uiPriority w:val="9"/>
    <w:semiHidden/>
    <w:rsid w:val="009C772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C7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772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41001"/>
    <w:rPr>
      <w:color w:val="0000FF" w:themeColor="hyperlink"/>
      <w:u w:val="single"/>
    </w:rPr>
  </w:style>
  <w:style w:type="character" w:styleId="UnresolvedMention">
    <w:name w:val="Unresolved Mention"/>
    <w:basedOn w:val="DefaultParagraphFont"/>
    <w:uiPriority w:val="99"/>
    <w:semiHidden/>
    <w:unhideWhenUsed/>
    <w:rsid w:val="0054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8FC674B2-2814-4EF0-BCEA-53C4E9C71FA3}"/>
      </w:docPartPr>
      <w:docPartBody>
        <w:p w:rsidR="00515E06" w:rsidRDefault="00AA2479">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2DF" w:rsidRDefault="003B12DF">
      <w:r>
        <w:separator/>
      </w:r>
    </w:p>
  </w:endnote>
  <w:endnote w:type="continuationSeparator" w:id="0">
    <w:p w:rsidR="003B12DF" w:rsidRDefault="003B12D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lk BT">
    <w:altName w:val="Calibri"/>
    <w:panose1 w:val="020B0604020202020204"/>
    <w:charset w:val="00"/>
    <w:family w:val="swiss"/>
    <w:pitch w:val="variable"/>
    <w:sig w:usb0="00000087" w:usb1="00000000" w:usb2="00000000" w:usb3="00000000" w:csb0="0000001B" w:csb1="00000000"/>
  </w:font>
  <w:font w:name="Swis721 BT">
    <w:altName w:val="Calibri"/>
    <w:panose1 w:val="020B0604020202020204"/>
    <w:charset w:val="00"/>
    <w:family w:val="swiss"/>
    <w:pitch w:val="variable"/>
    <w:sig w:usb0="00000087" w:usb1="00000000" w:usb2="00000000" w:usb3="00000000" w:csb0="0000001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2DF" w:rsidRDefault="003B12DF">
      <w:r>
        <w:separator/>
      </w:r>
    </w:p>
  </w:footnote>
  <w:footnote w:type="continuationSeparator" w:id="0">
    <w:p w:rsidR="003B12DF" w:rsidRDefault="003B12DF">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E06"/>
    <w:rsid w:val="000319A0"/>
    <w:rsid w:val="0003446D"/>
    <w:rsid w:val="00194840"/>
    <w:rsid w:val="003B12DF"/>
    <w:rsid w:val="003F6888"/>
    <w:rsid w:val="00515E06"/>
    <w:rsid w:val="006D5C0C"/>
    <w:rsid w:val="00815584"/>
    <w:rsid w:val="00A1798F"/>
    <w:rsid w:val="00AA2479"/>
    <w:rsid w:val="00BE4710"/>
    <w:rsid w:val="00D6754E"/>
    <w:rsid w:val="00E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E8CD9-E359-470C-851E-1452BD2C355E}">
  <ds:schemaRefs>
    <ds:schemaRef ds:uri="http://schemas.openxmlformats.org/officeDocument/2006/bibliography"/>
  </ds:schemaRefs>
</ds:datastoreItem>
</file>

<file path=customXml/itemProps2.xml><?xml version="1.0" encoding="utf-8"?>
<ds:datastoreItem xmlns:ds="http://schemas.openxmlformats.org/officeDocument/2006/customXml" ds:itemID="{BBDA3030-9B3B-497B-9DA9-BC68F4006B9A}"/>
</file>

<file path=customXml/itemProps3.xml><?xml version="1.0" encoding="utf-8"?>
<ds:datastoreItem xmlns:ds="http://schemas.openxmlformats.org/officeDocument/2006/customXml" ds:itemID="{25B6EC1A-C84D-4B4D-8B65-AA0031446173}"/>
</file>

<file path=docProps/app.xml><?xml version="1.0" encoding="utf-8"?>
<Properties xmlns="http://schemas.openxmlformats.org/officeDocument/2006/extended-properties" xmlns:vt="http://schemas.openxmlformats.org/officeDocument/2006/docPropsVTypes">
  <Template>Normal.dotm</Template>
  <TotalTime>1425</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Joelle</dc:creator>
  <cp:lastModifiedBy>HeeJin Kim</cp:lastModifiedBy>
  <cp:revision>1</cp:revision>
  <dcterms:created xsi:type="dcterms:W3CDTF">2023-09-18T15:45:00Z</dcterms:created>
  <dcterms:modified xsi:type="dcterms:W3CDTF">2024-10-03T21:24:00Z</dcterms:modified>
</cp:coreProperties>
</file>