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E901A" w14:textId="2ED77BED" w:rsidR="002D207F" w:rsidRPr="00563C64" w:rsidRDefault="00E95275" w:rsidP="00563C64">
      <w:pPr>
        <w:spacing w:before="200" w:after="200" w:line="240" w:lineRule="auto"/>
        <w:jc w:val="both"/>
        <w:rPr>
          <w:rFonts w:ascii="Arial" w:hAnsi="Arial" w:cs="Arial"/>
        </w:rPr>
      </w:pPr>
      <w:r w:rsidRPr="00563C64">
        <w:rPr>
          <w:rFonts w:ascii="Arial" w:hAnsi="Arial" w:cs="Arial"/>
        </w:rPr>
        <w:t xml:space="preserve">The following comprehensive permit provisions are drafted to implement the Rhode Island Low- and Moderate-Income Housing Act, as amended, and are structured to reflect differing statutory standards based on whether a municipality is meeting local housing needs. </w:t>
      </w:r>
      <w:r w:rsidR="00563C64">
        <w:rPr>
          <w:rFonts w:ascii="Arial" w:hAnsi="Arial" w:cs="Arial"/>
        </w:rPr>
        <w:t>The template foundation is built on the requirements for a municipality that has not achieved the 10% threshold</w:t>
      </w:r>
      <w:r w:rsidR="00880FA0">
        <w:rPr>
          <w:rFonts w:ascii="Arial" w:hAnsi="Arial" w:cs="Arial"/>
        </w:rPr>
        <w:t xml:space="preserve"> but also includes the language for when a municipality does reach the 10% threshold and has an inclusionary zoning ordinance</w:t>
      </w:r>
      <w:r w:rsidR="00563C64">
        <w:rPr>
          <w:rFonts w:ascii="Arial" w:hAnsi="Arial" w:cs="Arial"/>
        </w:rPr>
        <w:t xml:space="preserve">. </w:t>
      </w:r>
    </w:p>
    <w:p w14:paraId="673B14D4" w14:textId="6C346636" w:rsidR="002D207F" w:rsidRPr="00563C64" w:rsidRDefault="00DA0754" w:rsidP="00563C64">
      <w:pPr>
        <w:spacing w:before="200" w:after="200" w:line="240" w:lineRule="auto"/>
        <w:jc w:val="both"/>
        <w:rPr>
          <w:rFonts w:ascii="Arial" w:hAnsi="Arial" w:cs="Arial"/>
        </w:rPr>
      </w:pPr>
      <w:r>
        <w:rPr>
          <w:rFonts w:ascii="Arial" w:hAnsi="Arial" w:cs="Arial"/>
        </w:rPr>
        <w:t xml:space="preserve">The changes to this bill have created three categories of municipalities. Those that are not meeting the 10% threshold, those that are meeting or exceeding the 10% threshold, and those that are meeting or exceeding the 10% threshold and have an inclusionary zoning ordinance. Municipalities that have met or exceed the 10% threshold and who have an inclusionary zoning ordinance do not have the ability to accept a comprehensive permit under the current regulatory framework. </w:t>
      </w:r>
      <w:r w:rsidR="00E95275" w:rsidRPr="00563C64">
        <w:rPr>
          <w:rFonts w:ascii="Arial" w:hAnsi="Arial" w:cs="Arial"/>
        </w:rPr>
        <w:t xml:space="preserve">Certain sections of the ordinance </w:t>
      </w:r>
      <w:r w:rsidR="00563C64">
        <w:rPr>
          <w:rFonts w:ascii="Arial" w:hAnsi="Arial" w:cs="Arial"/>
        </w:rPr>
        <w:t xml:space="preserve">(represented in </w:t>
      </w:r>
      <w:r w:rsidR="00880FA0" w:rsidRPr="00D94E29">
        <w:rPr>
          <w:rFonts w:ascii="Arial" w:hAnsi="Arial" w:cs="Arial"/>
          <w:color w:val="FA9706"/>
        </w:rPr>
        <w:t xml:space="preserve">orange </w:t>
      </w:r>
      <w:r w:rsidR="00563C64">
        <w:rPr>
          <w:rFonts w:ascii="Arial" w:hAnsi="Arial" w:cs="Arial"/>
        </w:rPr>
        <w:t xml:space="preserve">text) </w:t>
      </w:r>
      <w:r w:rsidR="00E95275" w:rsidRPr="00563C64">
        <w:rPr>
          <w:rFonts w:ascii="Arial" w:hAnsi="Arial" w:cs="Arial"/>
        </w:rPr>
        <w:t xml:space="preserve">include alternate language applicable only to municipalities that are meeting or exceeding ten percent (10%) low- or moderate-income housing, </w:t>
      </w:r>
      <w:r>
        <w:rPr>
          <w:rFonts w:ascii="Arial" w:hAnsi="Arial" w:cs="Arial"/>
        </w:rPr>
        <w:t xml:space="preserve">do not have an inclusionary zoning ordinance, </w:t>
      </w:r>
      <w:r w:rsidR="00E95275" w:rsidRPr="00563C64">
        <w:rPr>
          <w:rFonts w:ascii="Arial" w:hAnsi="Arial" w:cs="Arial"/>
        </w:rPr>
        <w:t xml:space="preserve">and that have an approved affordable housing plan that is part of an approved and unexpired comprehensive plan. Where provided, the alternate language is intended to </w:t>
      </w:r>
      <w:r w:rsidR="00880FA0">
        <w:rPr>
          <w:rFonts w:ascii="Arial" w:hAnsi="Arial" w:cs="Arial"/>
        </w:rPr>
        <w:t>be included in the zoning ordinance language</w:t>
      </w:r>
      <w:r w:rsidR="00D94E29">
        <w:rPr>
          <w:rFonts w:ascii="Arial" w:hAnsi="Arial" w:cs="Arial"/>
        </w:rPr>
        <w:t xml:space="preserve"> initially and will become operative automatically upon meeting or</w:t>
      </w:r>
      <w:r w:rsidR="00880FA0">
        <w:rPr>
          <w:rFonts w:ascii="Arial" w:hAnsi="Arial" w:cs="Arial"/>
        </w:rPr>
        <w:t xml:space="preserve"> exceed</w:t>
      </w:r>
      <w:r w:rsidR="00D94E29">
        <w:rPr>
          <w:rFonts w:ascii="Arial" w:hAnsi="Arial" w:cs="Arial"/>
        </w:rPr>
        <w:t>ing</w:t>
      </w:r>
      <w:r w:rsidR="00880FA0">
        <w:rPr>
          <w:rFonts w:ascii="Arial" w:hAnsi="Arial" w:cs="Arial"/>
        </w:rPr>
        <w:t xml:space="preserve"> the 10% threshold </w:t>
      </w:r>
      <w:r w:rsidR="00D94E29">
        <w:rPr>
          <w:rFonts w:ascii="Arial" w:hAnsi="Arial" w:cs="Arial"/>
        </w:rPr>
        <w:t>while also</w:t>
      </w:r>
      <w:r w:rsidR="00880FA0">
        <w:rPr>
          <w:rFonts w:ascii="Arial" w:hAnsi="Arial" w:cs="Arial"/>
        </w:rPr>
        <w:t xml:space="preserve"> not hav</w:t>
      </w:r>
      <w:r w:rsidR="00D94E29">
        <w:rPr>
          <w:rFonts w:ascii="Arial" w:hAnsi="Arial" w:cs="Arial"/>
        </w:rPr>
        <w:t>ing</w:t>
      </w:r>
      <w:r w:rsidR="00880FA0">
        <w:rPr>
          <w:rFonts w:ascii="Arial" w:hAnsi="Arial" w:cs="Arial"/>
        </w:rPr>
        <w:t xml:space="preserve"> an inclusionary zoning provision</w:t>
      </w:r>
      <w:r w:rsidR="00E95275" w:rsidRPr="00563C64">
        <w:rPr>
          <w:rFonts w:ascii="Arial" w:hAnsi="Arial" w:cs="Arial"/>
        </w:rPr>
        <w:t>.</w:t>
      </w:r>
    </w:p>
    <w:p w14:paraId="7DB85431" w14:textId="2C6B5A1B" w:rsidR="00091081" w:rsidRPr="00563C64" w:rsidRDefault="00E95275" w:rsidP="00563C64">
      <w:pPr>
        <w:spacing w:before="200" w:after="200" w:line="240" w:lineRule="auto"/>
        <w:jc w:val="both"/>
        <w:rPr>
          <w:rFonts w:ascii="Arial" w:hAnsi="Arial" w:cs="Arial"/>
        </w:rPr>
      </w:pPr>
      <w:r w:rsidRPr="00563C64">
        <w:rPr>
          <w:rFonts w:ascii="Arial" w:hAnsi="Arial" w:cs="Arial"/>
        </w:rPr>
        <w:t xml:space="preserve">The </w:t>
      </w:r>
      <w:r w:rsidR="00DA0754">
        <w:rPr>
          <w:rFonts w:ascii="Arial" w:hAnsi="Arial" w:cs="Arial"/>
        </w:rPr>
        <w:t>color-coded</w:t>
      </w:r>
      <w:r w:rsidR="00563C64">
        <w:rPr>
          <w:rFonts w:ascii="Arial" w:hAnsi="Arial" w:cs="Arial"/>
        </w:rPr>
        <w:t xml:space="preserve"> </w:t>
      </w:r>
      <w:r w:rsidRPr="00563C64">
        <w:rPr>
          <w:rFonts w:ascii="Arial" w:hAnsi="Arial" w:cs="Arial"/>
        </w:rPr>
        <w:t xml:space="preserve">language </w:t>
      </w:r>
      <w:r w:rsidR="00563C64">
        <w:rPr>
          <w:rFonts w:ascii="Arial" w:hAnsi="Arial" w:cs="Arial"/>
        </w:rPr>
        <w:t>in this template is as follows:</w:t>
      </w:r>
    </w:p>
    <w:p w14:paraId="6C4D9A8E" w14:textId="188700C4" w:rsidR="00091081" w:rsidRPr="00563C64" w:rsidRDefault="00091081" w:rsidP="00563C64">
      <w:pPr>
        <w:spacing w:before="200" w:after="200" w:line="240" w:lineRule="auto"/>
        <w:jc w:val="both"/>
        <w:rPr>
          <w:rFonts w:ascii="Arial" w:hAnsi="Arial" w:cs="Arial"/>
        </w:rPr>
      </w:pPr>
      <w:r w:rsidRPr="00563C64">
        <w:rPr>
          <w:rFonts w:ascii="Arial" w:hAnsi="Arial" w:cs="Arial"/>
          <w:b/>
          <w:bCs/>
          <w:color w:val="C00000"/>
        </w:rPr>
        <w:t>RED</w:t>
      </w:r>
      <w:r w:rsidRPr="00563C64">
        <w:rPr>
          <w:rFonts w:ascii="Arial" w:hAnsi="Arial" w:cs="Arial"/>
          <w:color w:val="C00000"/>
        </w:rPr>
        <w:t xml:space="preserve"> </w:t>
      </w:r>
      <w:r w:rsidRPr="00563C64">
        <w:rPr>
          <w:rFonts w:ascii="Arial" w:hAnsi="Arial" w:cs="Arial"/>
        </w:rPr>
        <w:t>= Directly from state law and must be inserted</w:t>
      </w:r>
      <w:r w:rsidR="004A5769">
        <w:rPr>
          <w:rFonts w:ascii="Arial" w:hAnsi="Arial" w:cs="Arial"/>
        </w:rPr>
        <w:t xml:space="preserve"> or deleted as shown.</w:t>
      </w:r>
    </w:p>
    <w:p w14:paraId="6C3F5716" w14:textId="49266A30" w:rsidR="00091081" w:rsidRPr="00563C64" w:rsidRDefault="00091081" w:rsidP="00563C64">
      <w:pPr>
        <w:spacing w:before="200" w:after="200" w:line="240" w:lineRule="auto"/>
        <w:jc w:val="both"/>
        <w:rPr>
          <w:rFonts w:ascii="Arial" w:hAnsi="Arial" w:cs="Arial"/>
        </w:rPr>
      </w:pPr>
      <w:r w:rsidRPr="00563C64">
        <w:rPr>
          <w:rFonts w:ascii="Arial" w:hAnsi="Arial" w:cs="Arial"/>
          <w:b/>
          <w:bCs/>
          <w:color w:val="0070C0"/>
        </w:rPr>
        <w:t>BLUE</w:t>
      </w:r>
      <w:r w:rsidRPr="00563C64">
        <w:rPr>
          <w:rFonts w:ascii="Arial" w:hAnsi="Arial" w:cs="Arial"/>
        </w:rPr>
        <w:t xml:space="preserve"> = From state law but was not exactly in the 2023 template and has been added for additional clarity. Should be inserted.</w:t>
      </w:r>
    </w:p>
    <w:p w14:paraId="4F2A0EE9" w14:textId="6FB5774E" w:rsidR="00091081" w:rsidRPr="00563C64" w:rsidRDefault="00091081" w:rsidP="00563C64">
      <w:pPr>
        <w:spacing w:before="200" w:after="200" w:line="240" w:lineRule="auto"/>
        <w:jc w:val="both"/>
        <w:rPr>
          <w:rFonts w:ascii="Arial" w:hAnsi="Arial" w:cs="Arial"/>
        </w:rPr>
      </w:pPr>
      <w:r w:rsidRPr="00563C64">
        <w:rPr>
          <w:rFonts w:ascii="Arial" w:hAnsi="Arial" w:cs="Arial"/>
          <w:b/>
          <w:bCs/>
          <w:color w:val="538135" w:themeColor="accent6" w:themeShade="BF"/>
        </w:rPr>
        <w:t>GREEN</w:t>
      </w:r>
      <w:r w:rsidRPr="00563C64">
        <w:rPr>
          <w:rFonts w:ascii="Arial" w:hAnsi="Arial" w:cs="Arial"/>
        </w:rPr>
        <w:t xml:space="preserve"> = Not directly from state law </w:t>
      </w:r>
      <w:proofErr w:type="gramStart"/>
      <w:r w:rsidRPr="00563C64">
        <w:rPr>
          <w:rFonts w:ascii="Arial" w:hAnsi="Arial" w:cs="Arial"/>
        </w:rPr>
        <w:t>and also</w:t>
      </w:r>
      <w:proofErr w:type="gramEnd"/>
      <w:r w:rsidRPr="00563C64">
        <w:rPr>
          <w:rFonts w:ascii="Arial" w:hAnsi="Arial" w:cs="Arial"/>
        </w:rPr>
        <w:t xml:space="preserve"> not in the 2023 template and can be considered depending on the applicability to the specific </w:t>
      </w:r>
      <w:r w:rsidR="00056E92" w:rsidRPr="00563C64">
        <w:rPr>
          <w:rFonts w:ascii="Arial" w:hAnsi="Arial" w:cs="Arial"/>
        </w:rPr>
        <w:t>municipality</w:t>
      </w:r>
      <w:r w:rsidRPr="00563C64">
        <w:rPr>
          <w:rFonts w:ascii="Arial" w:hAnsi="Arial" w:cs="Arial"/>
        </w:rPr>
        <w:t>.</w:t>
      </w:r>
    </w:p>
    <w:p w14:paraId="5275E877" w14:textId="0E897DA7" w:rsidR="00091081" w:rsidRPr="00563C64" w:rsidRDefault="00880FA0" w:rsidP="00E7573B">
      <w:pPr>
        <w:spacing w:before="200" w:after="200" w:line="240" w:lineRule="auto"/>
        <w:jc w:val="both"/>
        <w:rPr>
          <w:rFonts w:ascii="Arial" w:hAnsi="Arial" w:cs="Arial"/>
        </w:rPr>
      </w:pPr>
      <w:r w:rsidRPr="00D94E29">
        <w:rPr>
          <w:rFonts w:ascii="Arial" w:hAnsi="Arial" w:cs="Arial"/>
          <w:b/>
          <w:bCs/>
          <w:color w:val="FA9706"/>
        </w:rPr>
        <w:t>ORANGE</w:t>
      </w:r>
      <w:r w:rsidR="00091081" w:rsidRPr="00563C64">
        <w:rPr>
          <w:rFonts w:ascii="Arial" w:hAnsi="Arial" w:cs="Arial"/>
        </w:rPr>
        <w:t xml:space="preserve"> =</w:t>
      </w:r>
      <w:r w:rsidR="00563C64">
        <w:rPr>
          <w:rFonts w:ascii="Arial" w:hAnsi="Arial" w:cs="Arial"/>
        </w:rPr>
        <w:t xml:space="preserve"> </w:t>
      </w:r>
      <w:r>
        <w:rPr>
          <w:rFonts w:ascii="Arial" w:hAnsi="Arial" w:cs="Arial"/>
        </w:rPr>
        <w:t xml:space="preserve">additional </w:t>
      </w:r>
      <w:r w:rsidR="00563C64">
        <w:rPr>
          <w:rFonts w:ascii="Arial" w:hAnsi="Arial" w:cs="Arial"/>
        </w:rPr>
        <w:t xml:space="preserve">language </w:t>
      </w:r>
      <w:r>
        <w:rPr>
          <w:rFonts w:ascii="Arial" w:hAnsi="Arial" w:cs="Arial"/>
        </w:rPr>
        <w:t xml:space="preserve">that can be included and </w:t>
      </w:r>
      <w:r w:rsidR="00563C64">
        <w:rPr>
          <w:rFonts w:ascii="Arial" w:hAnsi="Arial" w:cs="Arial"/>
        </w:rPr>
        <w:t>used by municipalities meeting</w:t>
      </w:r>
      <w:r w:rsidR="00E87D3A">
        <w:rPr>
          <w:rFonts w:ascii="Arial" w:hAnsi="Arial" w:cs="Arial"/>
        </w:rPr>
        <w:t>, or once they do meet,</w:t>
      </w:r>
      <w:r w:rsidR="00563C64">
        <w:rPr>
          <w:rFonts w:ascii="Arial" w:hAnsi="Arial" w:cs="Arial"/>
        </w:rPr>
        <w:t xml:space="preserve"> the 10% LMI </w:t>
      </w:r>
      <w:r w:rsidR="004A5769">
        <w:rPr>
          <w:rFonts w:ascii="Arial" w:hAnsi="Arial" w:cs="Arial"/>
        </w:rPr>
        <w:t>threshold</w:t>
      </w:r>
      <w:r w:rsidR="00E87D3A">
        <w:rPr>
          <w:rFonts w:ascii="Arial" w:hAnsi="Arial" w:cs="Arial"/>
        </w:rPr>
        <w:t xml:space="preserve"> and do not have an inclusionary zoning ordinance</w:t>
      </w:r>
      <w:r w:rsidR="00563C64">
        <w:rPr>
          <w:rFonts w:ascii="Arial" w:hAnsi="Arial" w:cs="Arial"/>
        </w:rPr>
        <w:t>.</w:t>
      </w:r>
    </w:p>
    <w:p w14:paraId="381707FD" w14:textId="77777777" w:rsidR="000A196F" w:rsidRPr="00E7573B" w:rsidRDefault="00E95275" w:rsidP="00563C64">
      <w:pPr>
        <w:spacing w:before="200" w:after="200" w:line="240" w:lineRule="auto"/>
        <w:rPr>
          <w:rFonts w:ascii="Arial" w:hAnsi="Arial" w:cs="Arial"/>
          <w:b/>
          <w:bCs/>
          <w:kern w:val="0"/>
          <w14:ligatures w14:val="none"/>
        </w:rPr>
      </w:pPr>
      <w:r w:rsidRPr="00E7573B">
        <w:rPr>
          <w:rFonts w:ascii="Arial" w:hAnsi="Arial" w:cs="Arial"/>
          <w:b/>
          <w:bCs/>
          <w:kern w:val="0"/>
          <w14:ligatures w14:val="none"/>
        </w:rPr>
        <w:t xml:space="preserve">TEMPLATE SECTIONS FOR INSERTION INTO THE COMPREHENSIVE PERMIT SECTION OF THE </w:t>
      </w:r>
      <w:r w:rsidR="00EC36F1" w:rsidRPr="00E7573B">
        <w:rPr>
          <w:rFonts w:ascii="Arial" w:hAnsi="Arial" w:cs="Arial"/>
          <w:b/>
          <w:bCs/>
          <w:kern w:val="0"/>
          <w14:ligatures w14:val="none"/>
        </w:rPr>
        <w:t xml:space="preserve">ZONING </w:t>
      </w:r>
      <w:r w:rsidRPr="00E7573B">
        <w:rPr>
          <w:rFonts w:ascii="Arial" w:hAnsi="Arial" w:cs="Arial"/>
          <w:b/>
          <w:bCs/>
          <w:kern w:val="0"/>
          <w14:ligatures w14:val="none"/>
        </w:rPr>
        <w:t xml:space="preserve">ORDINANCE </w:t>
      </w:r>
    </w:p>
    <w:p w14:paraId="7AD06999" w14:textId="29F506EA" w:rsidR="0065518D" w:rsidRPr="00697668" w:rsidRDefault="00E95275" w:rsidP="00563C64">
      <w:pPr>
        <w:spacing w:before="200" w:after="200" w:line="240" w:lineRule="auto"/>
        <w:rPr>
          <w:rFonts w:ascii="Arial" w:hAnsi="Arial" w:cs="Arial"/>
        </w:rPr>
      </w:pPr>
      <w:r w:rsidRPr="00697668">
        <w:rPr>
          <w:rFonts w:ascii="Arial" w:hAnsi="Arial" w:cs="Arial"/>
        </w:rPr>
        <w:t>Definitions</w:t>
      </w:r>
      <w:r w:rsidR="00D33574" w:rsidRPr="00697668">
        <w:rPr>
          <w:rFonts w:ascii="Arial" w:hAnsi="Arial" w:cs="Arial"/>
        </w:rPr>
        <w:t xml:space="preserve"> </w:t>
      </w:r>
      <w:r w:rsidR="00697668">
        <w:rPr>
          <w:rFonts w:ascii="Arial" w:hAnsi="Arial" w:cs="Arial"/>
        </w:rPr>
        <w:t>(</w:t>
      </w:r>
      <w:r w:rsidR="00D33574" w:rsidRPr="00697668">
        <w:rPr>
          <w:rFonts w:ascii="Arial" w:hAnsi="Arial" w:cs="Arial"/>
        </w:rPr>
        <w:t>only definitions that have been modified since 202</w:t>
      </w:r>
      <w:r w:rsidR="00697668">
        <w:rPr>
          <w:rFonts w:ascii="Arial" w:hAnsi="Arial" w:cs="Arial"/>
        </w:rPr>
        <w:t>3</w:t>
      </w:r>
      <w:r w:rsidR="00D33574" w:rsidRPr="00697668">
        <w:rPr>
          <w:rFonts w:ascii="Arial" w:hAnsi="Arial" w:cs="Arial"/>
        </w:rPr>
        <w:t xml:space="preserve"> are included here)</w:t>
      </w:r>
    </w:p>
    <w:p w14:paraId="6DF241BF" w14:textId="776AEAE6" w:rsidR="0065518D" w:rsidRPr="0065518D" w:rsidRDefault="00E95275" w:rsidP="00563C64">
      <w:pPr>
        <w:pStyle w:val="NormalWeb"/>
        <w:spacing w:before="200" w:beforeAutospacing="0" w:after="200" w:afterAutospacing="0"/>
        <w:ind w:left="360"/>
        <w:jc w:val="both"/>
        <w:rPr>
          <w:rFonts w:ascii="Arial" w:hAnsi="Arial" w:cs="Arial"/>
          <w:color w:val="C00000"/>
          <w:sz w:val="22"/>
          <w:szCs w:val="22"/>
        </w:rPr>
      </w:pPr>
      <w:r w:rsidRPr="0065518D">
        <w:rPr>
          <w:rFonts w:ascii="Arial" w:hAnsi="Arial" w:cs="Arial"/>
          <w:sz w:val="22"/>
          <w:szCs w:val="22"/>
        </w:rPr>
        <w:t xml:space="preserve">“Affordable housing plan” means a component of the [city or town’s] housing element, as defined in § 45-22.2-4(1), that addresses </w:t>
      </w:r>
      <w:r w:rsidRPr="0065518D">
        <w:rPr>
          <w:rFonts w:ascii="Arial" w:hAnsi="Arial" w:cs="Arial"/>
          <w:color w:val="C00000"/>
          <w:sz w:val="22"/>
          <w:szCs w:val="22"/>
        </w:rPr>
        <w:t xml:space="preserve">low- and moderate-income </w:t>
      </w:r>
      <w:r w:rsidRPr="0065518D">
        <w:rPr>
          <w:rFonts w:ascii="Arial" w:hAnsi="Arial" w:cs="Arial"/>
          <w:sz w:val="22"/>
          <w:szCs w:val="22"/>
        </w:rPr>
        <w:t>housing needs in the [city or town] that is prepared in accordance with guidelines adopted by the state planning council, and/or to meet the provisions of</w:t>
      </w:r>
      <w:r w:rsidR="008816CA">
        <w:rPr>
          <w:rFonts w:ascii="Arial" w:hAnsi="Arial" w:cs="Arial"/>
          <w:sz w:val="22"/>
          <w:szCs w:val="22"/>
        </w:rPr>
        <w:t xml:space="preserve"> </w:t>
      </w:r>
      <w:r w:rsidR="008816CA" w:rsidRPr="0065518D">
        <w:rPr>
          <w:rFonts w:ascii="Arial" w:hAnsi="Arial" w:cs="Arial"/>
          <w:sz w:val="22"/>
          <w:szCs w:val="22"/>
        </w:rPr>
        <w:t>§</w:t>
      </w:r>
      <w:r w:rsidRPr="0065518D">
        <w:rPr>
          <w:rFonts w:ascii="Arial" w:hAnsi="Arial" w:cs="Arial"/>
          <w:sz w:val="22"/>
          <w:szCs w:val="22"/>
        </w:rPr>
        <w:t xml:space="preserve"> </w:t>
      </w:r>
      <w:r w:rsidRPr="008816CA">
        <w:rPr>
          <w:rFonts w:ascii="Arial" w:hAnsi="Arial" w:cs="Arial"/>
          <w:sz w:val="22"/>
          <w:szCs w:val="22"/>
        </w:rPr>
        <w:t>45-</w:t>
      </w:r>
      <w:r w:rsidR="00DF086B" w:rsidRPr="008816CA">
        <w:rPr>
          <w:rFonts w:ascii="Arial" w:hAnsi="Arial" w:cs="Arial"/>
          <w:sz w:val="22"/>
          <w:szCs w:val="22"/>
        </w:rPr>
        <w:t>53</w:t>
      </w:r>
      <w:r w:rsidRPr="008816CA">
        <w:rPr>
          <w:rFonts w:ascii="Arial" w:hAnsi="Arial" w:cs="Arial"/>
          <w:sz w:val="22"/>
          <w:szCs w:val="22"/>
        </w:rPr>
        <w:t>-4(e)(1) and (f)</w:t>
      </w:r>
      <w:r w:rsidR="008816CA">
        <w:rPr>
          <w:rFonts w:ascii="Arial" w:hAnsi="Arial" w:cs="Arial"/>
          <w:sz w:val="22"/>
          <w:szCs w:val="22"/>
        </w:rPr>
        <w:t>.</w:t>
      </w:r>
    </w:p>
    <w:p w14:paraId="01D13B78" w14:textId="2FFFC668" w:rsidR="0065518D" w:rsidRPr="0065518D" w:rsidRDefault="00E95275" w:rsidP="00563C64">
      <w:pPr>
        <w:pStyle w:val="NormalWeb"/>
        <w:spacing w:before="200" w:beforeAutospacing="0" w:after="200" w:afterAutospacing="0"/>
        <w:ind w:left="360"/>
        <w:jc w:val="both"/>
        <w:rPr>
          <w:rFonts w:ascii="Arial" w:hAnsi="Arial" w:cs="Arial"/>
          <w:color w:val="C00000"/>
          <w:sz w:val="22"/>
          <w:szCs w:val="22"/>
        </w:rPr>
      </w:pPr>
      <w:r w:rsidRPr="0065518D">
        <w:rPr>
          <w:rFonts w:ascii="Arial" w:hAnsi="Arial" w:cs="Arial"/>
          <w:sz w:val="22"/>
          <w:szCs w:val="22"/>
        </w:rPr>
        <w:t xml:space="preserve">“Approved affordable housing plan” means an affordable housing plan that </w:t>
      </w:r>
      <w:r w:rsidRPr="0065518D">
        <w:rPr>
          <w:rFonts w:ascii="Arial" w:hAnsi="Arial" w:cs="Arial"/>
          <w:strike/>
          <w:color w:val="C00000"/>
          <w:sz w:val="22"/>
          <w:szCs w:val="22"/>
        </w:rPr>
        <w:t>has been approved by the director of administration as meeting the guidelines for the</w:t>
      </w:r>
      <w:r w:rsidRPr="0065518D">
        <w:rPr>
          <w:rFonts w:ascii="Arial" w:hAnsi="Arial" w:cs="Arial"/>
          <w:color w:val="C00000"/>
          <w:sz w:val="22"/>
          <w:szCs w:val="22"/>
        </w:rPr>
        <w:t xml:space="preserve"> is part of an approved and unexpired </w:t>
      </w:r>
      <w:r w:rsidRPr="008816CA">
        <w:rPr>
          <w:rFonts w:ascii="Arial" w:hAnsi="Arial" w:cs="Arial"/>
          <w:sz w:val="22"/>
          <w:szCs w:val="22"/>
        </w:rPr>
        <w:t xml:space="preserve">local comprehensive plan </w:t>
      </w:r>
      <w:r w:rsidRPr="0065518D">
        <w:rPr>
          <w:rFonts w:ascii="Arial" w:hAnsi="Arial" w:cs="Arial"/>
          <w:strike/>
          <w:color w:val="C00000"/>
          <w:sz w:val="22"/>
          <w:szCs w:val="22"/>
        </w:rPr>
        <w:t>as promulgated by the state planning council; provided, however, that state review and approval, for plans submitted by December 31, 2004, shall not be contingent on the city or town having completed, adopted, or amended its comprehensive plan</w:t>
      </w:r>
      <w:r w:rsidRPr="0065518D">
        <w:rPr>
          <w:rFonts w:ascii="Arial" w:hAnsi="Arial" w:cs="Arial"/>
          <w:color w:val="C00000"/>
          <w:sz w:val="22"/>
          <w:szCs w:val="22"/>
        </w:rPr>
        <w:t xml:space="preserve"> </w:t>
      </w:r>
      <w:r w:rsidRPr="0065518D">
        <w:rPr>
          <w:rFonts w:ascii="Arial" w:hAnsi="Arial" w:cs="Arial"/>
          <w:sz w:val="22"/>
          <w:szCs w:val="22"/>
        </w:rPr>
        <w:t>as provided for in § 45-22.2-8, § 45-22.2-9, or § 45-22.2-</w:t>
      </w:r>
      <w:r w:rsidRPr="008816CA">
        <w:rPr>
          <w:rFonts w:ascii="Arial" w:hAnsi="Arial" w:cs="Arial"/>
          <w:sz w:val="22"/>
          <w:szCs w:val="22"/>
        </w:rPr>
        <w:t>12.</w:t>
      </w:r>
    </w:p>
    <w:p w14:paraId="52E32077" w14:textId="1E913716" w:rsidR="0065518D" w:rsidRPr="0065518D" w:rsidRDefault="00E95275" w:rsidP="00563C64">
      <w:pPr>
        <w:pStyle w:val="NormalWeb"/>
        <w:spacing w:before="200" w:beforeAutospacing="0" w:after="200" w:afterAutospacing="0"/>
        <w:ind w:left="360"/>
        <w:jc w:val="both"/>
        <w:rPr>
          <w:rFonts w:ascii="Arial" w:hAnsi="Arial" w:cs="Arial"/>
          <w:color w:val="C00000"/>
          <w:sz w:val="22"/>
          <w:szCs w:val="22"/>
        </w:rPr>
      </w:pPr>
      <w:r w:rsidRPr="0065518D">
        <w:rPr>
          <w:rFonts w:ascii="Arial" w:hAnsi="Arial" w:cs="Arial"/>
          <w:sz w:val="22"/>
          <w:szCs w:val="22"/>
        </w:rPr>
        <w:t>“Comprehensive plan” means a comprehensive plan adopted and approved by a city or town pursuant to chapter</w:t>
      </w:r>
      <w:r w:rsidRPr="000A196F">
        <w:rPr>
          <w:rFonts w:ascii="Arial" w:hAnsi="Arial" w:cs="Arial"/>
          <w:strike/>
          <w:color w:val="C00000"/>
          <w:sz w:val="22"/>
          <w:szCs w:val="22"/>
        </w:rPr>
        <w:t>s</w:t>
      </w:r>
      <w:r w:rsidRPr="0065518D">
        <w:rPr>
          <w:rFonts w:ascii="Arial" w:hAnsi="Arial" w:cs="Arial"/>
          <w:sz w:val="22"/>
          <w:szCs w:val="22"/>
        </w:rPr>
        <w:t xml:space="preserve"> 22.2 </w:t>
      </w:r>
      <w:r w:rsidRPr="000A196F">
        <w:rPr>
          <w:rFonts w:ascii="Arial" w:hAnsi="Arial" w:cs="Arial"/>
          <w:strike/>
          <w:color w:val="C00000"/>
          <w:sz w:val="22"/>
          <w:szCs w:val="22"/>
        </w:rPr>
        <w:t>and 22.3</w:t>
      </w:r>
      <w:r w:rsidRPr="000A196F">
        <w:rPr>
          <w:rFonts w:ascii="Arial" w:hAnsi="Arial" w:cs="Arial"/>
          <w:color w:val="C00000"/>
          <w:sz w:val="22"/>
          <w:szCs w:val="22"/>
        </w:rPr>
        <w:t xml:space="preserve"> </w:t>
      </w:r>
      <w:r w:rsidRPr="0065518D">
        <w:rPr>
          <w:rFonts w:ascii="Arial" w:hAnsi="Arial" w:cs="Arial"/>
          <w:sz w:val="22"/>
          <w:szCs w:val="22"/>
        </w:rPr>
        <w:t>of this title.</w:t>
      </w:r>
    </w:p>
    <w:p w14:paraId="6E616613" w14:textId="4AD05AC5" w:rsidR="0065518D" w:rsidRPr="0065518D" w:rsidRDefault="00E95275" w:rsidP="00563C64">
      <w:pPr>
        <w:pStyle w:val="NormalWeb"/>
        <w:spacing w:before="200" w:beforeAutospacing="0" w:after="200" w:afterAutospacing="0"/>
        <w:ind w:left="360"/>
        <w:jc w:val="both"/>
        <w:rPr>
          <w:rFonts w:ascii="Arial" w:hAnsi="Arial" w:cs="Arial"/>
          <w:strike/>
          <w:color w:val="C00000"/>
          <w:sz w:val="22"/>
          <w:szCs w:val="22"/>
        </w:rPr>
      </w:pPr>
      <w:r w:rsidRPr="0065518D">
        <w:rPr>
          <w:rFonts w:ascii="Arial" w:hAnsi="Arial" w:cs="Arial"/>
          <w:sz w:val="22"/>
          <w:szCs w:val="22"/>
        </w:rPr>
        <w:lastRenderedPageBreak/>
        <w:t>“Consistent with local needs” means reasonable in view of the state</w:t>
      </w:r>
      <w:r w:rsidRPr="0065518D">
        <w:rPr>
          <w:rFonts w:ascii="Arial" w:hAnsi="Arial" w:cs="Arial"/>
          <w:color w:val="C00000"/>
          <w:sz w:val="22"/>
          <w:szCs w:val="22"/>
        </w:rPr>
        <w:t xml:space="preserve"> and local </w:t>
      </w:r>
      <w:r w:rsidRPr="0065518D">
        <w:rPr>
          <w:rFonts w:ascii="Arial" w:hAnsi="Arial" w:cs="Arial"/>
          <w:sz w:val="22"/>
          <w:szCs w:val="22"/>
        </w:rPr>
        <w:t xml:space="preserve">need for low- and moderate-income housing, considered with the number of low-income persons in [the city or town] affected and the need to protect the health and safety of the occupants of the proposed housing or of the residents of [the city or town], to promote better site and building design in relation to the surroundings, or to preserve open spaces, and if the zoning ordinance, requirements, and regulations are applied as equally as possible to both subsidized and unsubsidized housing. </w:t>
      </w:r>
      <w:r w:rsidRPr="0065518D">
        <w:rPr>
          <w:rFonts w:ascii="Arial" w:hAnsi="Arial" w:cs="Arial"/>
          <w:strike/>
          <w:color w:val="C00000"/>
          <w:sz w:val="22"/>
          <w:szCs w:val="22"/>
        </w:rPr>
        <w:t>Local zoning and land use ordinances, requirements, or regulations are consistent with local needs when imposed by a city or town council after a comprehensive hearing in a city or town where:</w:t>
      </w:r>
    </w:p>
    <w:p w14:paraId="2995C683" w14:textId="37F167BA" w:rsidR="0065518D" w:rsidRPr="0065518D" w:rsidRDefault="00E95275" w:rsidP="00563C64">
      <w:pPr>
        <w:pStyle w:val="NormalWeb"/>
        <w:spacing w:before="200" w:beforeAutospacing="0" w:after="200" w:afterAutospacing="0"/>
        <w:ind w:left="360"/>
        <w:jc w:val="both"/>
        <w:rPr>
          <w:rFonts w:ascii="Arial" w:hAnsi="Arial" w:cs="Arial"/>
          <w:strike/>
          <w:color w:val="C00000"/>
          <w:sz w:val="22"/>
          <w:szCs w:val="22"/>
        </w:rPr>
      </w:pPr>
      <w:r w:rsidRPr="0065518D">
        <w:rPr>
          <w:rFonts w:ascii="Arial" w:hAnsi="Arial" w:cs="Arial"/>
          <w:strike/>
          <w:color w:val="C00000"/>
          <w:sz w:val="22"/>
          <w:szCs w:val="22"/>
        </w:rPr>
        <w:t>Low- or moderate-income housing exists which is: (A) In the case of an urban city or town which has at least 5,000 occupied year-round rental units and the units, as reported in the latest decennial census of the city or town, comprise twenty-five percent (25%) or more of the year-round housing units, and is in excess of fifteen percent (15%) of the total occupied year-round rental units; or (B) In the case of all other cities or towns, is in excess of ten percent (10%) of the year-round housing units reported in the census.</w:t>
      </w:r>
    </w:p>
    <w:p w14:paraId="71ED60BC" w14:textId="173F9145" w:rsidR="0065518D" w:rsidRPr="0065518D" w:rsidRDefault="00E95275" w:rsidP="00563C64">
      <w:pPr>
        <w:pStyle w:val="NormalWeb"/>
        <w:spacing w:before="200" w:beforeAutospacing="0" w:after="200" w:afterAutospacing="0"/>
        <w:ind w:left="360"/>
        <w:jc w:val="both"/>
        <w:rPr>
          <w:rFonts w:ascii="Arial" w:hAnsi="Arial" w:cs="Arial"/>
          <w:strike/>
          <w:color w:val="C00000"/>
          <w:sz w:val="22"/>
          <w:szCs w:val="22"/>
        </w:rPr>
      </w:pPr>
      <w:r w:rsidRPr="0065518D">
        <w:rPr>
          <w:rFonts w:ascii="Arial" w:hAnsi="Arial" w:cs="Arial"/>
          <w:strike/>
          <w:color w:val="C00000"/>
          <w:sz w:val="22"/>
          <w:szCs w:val="22"/>
        </w:rPr>
        <w:t>The city or town has promulgated zoning or land use ordinances, requirements, and regulations to implement a comprehensive plan that has been adopted and approved pursuant to chapters 22.2 and 22.3 of this title, and the housing element of the comprehensive plan provides for low- and moderate-income housing in excess of either ten percent (10%) of the year-round housing units or fifteen percent (15%) of the occupied year-round rental housing units as provided in subdivision (4)(i).</w:t>
      </w:r>
    </w:p>
    <w:p w14:paraId="1949A2F9" w14:textId="2291B468" w:rsidR="0065518D" w:rsidRPr="00D33574" w:rsidRDefault="00E95275" w:rsidP="00563C64">
      <w:pPr>
        <w:pStyle w:val="NormalWeb"/>
        <w:spacing w:before="200" w:beforeAutospacing="0" w:after="200" w:afterAutospacing="0"/>
        <w:ind w:left="360"/>
        <w:jc w:val="both"/>
        <w:rPr>
          <w:rFonts w:ascii="Arial" w:hAnsi="Arial" w:cs="Arial"/>
          <w:strike/>
          <w:color w:val="C00000"/>
          <w:sz w:val="22"/>
          <w:szCs w:val="22"/>
        </w:rPr>
      </w:pPr>
      <w:r w:rsidRPr="0065518D">
        <w:rPr>
          <w:rFonts w:ascii="Arial" w:hAnsi="Arial" w:cs="Arial"/>
          <w:strike/>
          <w:color w:val="C00000"/>
          <w:sz w:val="22"/>
          <w:szCs w:val="22"/>
        </w:rPr>
        <w:t xml:space="preserve">Multi-family rental units built under a comprehensive permit may be calculated towards meeting the requirements of a municipality’s low- or moderate-income housing inventory, </w:t>
      </w:r>
      <w:proofErr w:type="gramStart"/>
      <w:r w:rsidRPr="0065518D">
        <w:rPr>
          <w:rFonts w:ascii="Arial" w:hAnsi="Arial" w:cs="Arial"/>
          <w:strike/>
          <w:color w:val="C00000"/>
          <w:sz w:val="22"/>
          <w:szCs w:val="22"/>
        </w:rPr>
        <w:t>as long as</w:t>
      </w:r>
      <w:proofErr w:type="gramEnd"/>
      <w:r w:rsidRPr="0065518D">
        <w:rPr>
          <w:rFonts w:ascii="Arial" w:hAnsi="Arial" w:cs="Arial"/>
          <w:strike/>
          <w:color w:val="C00000"/>
          <w:sz w:val="22"/>
          <w:szCs w:val="22"/>
        </w:rPr>
        <w:t xml:space="preserve"> the units meet and </w:t>
      </w:r>
      <w:proofErr w:type="gramStart"/>
      <w:r w:rsidRPr="0065518D">
        <w:rPr>
          <w:rFonts w:ascii="Arial" w:hAnsi="Arial" w:cs="Arial"/>
          <w:strike/>
          <w:color w:val="C00000"/>
          <w:sz w:val="22"/>
          <w:szCs w:val="22"/>
        </w:rPr>
        <w:t>are in compliance with</w:t>
      </w:r>
      <w:proofErr w:type="gramEnd"/>
      <w:r w:rsidRPr="0065518D">
        <w:rPr>
          <w:rFonts w:ascii="Arial" w:hAnsi="Arial" w:cs="Arial"/>
          <w:strike/>
          <w:color w:val="C00000"/>
          <w:sz w:val="22"/>
          <w:szCs w:val="22"/>
        </w:rPr>
        <w:t xml:space="preserve"> the provisions of § 45-53-3.1.</w:t>
      </w:r>
    </w:p>
    <w:p w14:paraId="38FDE07B" w14:textId="61EBA2FC" w:rsidR="0065518D" w:rsidRPr="0065518D" w:rsidRDefault="00E95275" w:rsidP="00563C64">
      <w:pPr>
        <w:pStyle w:val="NormalWeb"/>
        <w:spacing w:before="200" w:beforeAutospacing="0" w:after="200" w:afterAutospacing="0"/>
        <w:ind w:left="360"/>
        <w:jc w:val="both"/>
        <w:rPr>
          <w:rFonts w:ascii="Arial" w:hAnsi="Arial" w:cs="Arial"/>
          <w:color w:val="C00000"/>
          <w:sz w:val="22"/>
          <w:szCs w:val="22"/>
        </w:rPr>
      </w:pPr>
      <w:r w:rsidRPr="0065518D">
        <w:rPr>
          <w:rFonts w:ascii="Arial" w:hAnsi="Arial" w:cs="Arial"/>
          <w:sz w:val="22"/>
          <w:szCs w:val="22"/>
        </w:rPr>
        <w:t xml:space="preserve">“Local review board” means the </w:t>
      </w:r>
      <w:r w:rsidRPr="0065518D">
        <w:rPr>
          <w:rFonts w:ascii="Arial" w:hAnsi="Arial" w:cs="Arial"/>
          <w:color w:val="C00000"/>
          <w:sz w:val="22"/>
          <w:szCs w:val="22"/>
        </w:rPr>
        <w:t xml:space="preserve">local </w:t>
      </w:r>
      <w:r w:rsidRPr="0065518D">
        <w:rPr>
          <w:rFonts w:ascii="Arial" w:hAnsi="Arial" w:cs="Arial"/>
          <w:sz w:val="22"/>
          <w:szCs w:val="22"/>
        </w:rPr>
        <w:t>planning board</w:t>
      </w:r>
      <w:r w:rsidRPr="0065518D">
        <w:rPr>
          <w:rFonts w:ascii="Arial" w:hAnsi="Arial" w:cs="Arial"/>
          <w:color w:val="C00000"/>
          <w:sz w:val="22"/>
          <w:szCs w:val="22"/>
        </w:rPr>
        <w:t xml:space="preserve"> or commission </w:t>
      </w:r>
      <w:r w:rsidRPr="0065518D">
        <w:rPr>
          <w:rFonts w:ascii="Arial" w:hAnsi="Arial" w:cs="Arial"/>
          <w:sz w:val="22"/>
          <w:szCs w:val="22"/>
        </w:rPr>
        <w:t>as defined by § 45-22.2-4.</w:t>
      </w:r>
    </w:p>
    <w:p w14:paraId="7E99A718" w14:textId="023A4523" w:rsidR="0065518D" w:rsidRPr="0065518D" w:rsidRDefault="00E95275" w:rsidP="00563C64">
      <w:pPr>
        <w:pStyle w:val="NormalWeb"/>
        <w:spacing w:before="200" w:beforeAutospacing="0" w:after="200" w:afterAutospacing="0"/>
        <w:ind w:left="360"/>
        <w:jc w:val="both"/>
        <w:rPr>
          <w:rFonts w:ascii="Arial" w:hAnsi="Arial" w:cs="Arial"/>
          <w:sz w:val="22"/>
          <w:szCs w:val="22"/>
        </w:rPr>
      </w:pPr>
      <w:r w:rsidRPr="0065518D">
        <w:rPr>
          <w:rFonts w:ascii="Arial" w:hAnsi="Arial" w:cs="Arial"/>
          <w:sz w:val="22"/>
          <w:szCs w:val="22"/>
        </w:rPr>
        <w:t>“Low- or moderate-income housing” shall be synonymous with “affordable housing” as defined in § 42-128-8.1, and further means any housing whether built or operated by any public agency or any nonprofit organization or by any limited equity housing cooperative or any private developer, that is subsidized by a federal, state, or municipal government subsidy under any program to assist the construction or rehabilitation of affordable housing and that will remain affordable through a land lease and/or deed restriction for ninety-nine (99) years or such other period that is either agreed to by the applicant and town or prescribed by the federal, state, or municipal government subsidy program but that is not less than thirty (30) years from initial occupancy.</w:t>
      </w:r>
    </w:p>
    <w:p w14:paraId="58A4F03C" w14:textId="4E579B71" w:rsidR="0065518D" w:rsidRPr="00D33574" w:rsidRDefault="00E95275" w:rsidP="00563C64">
      <w:pPr>
        <w:pStyle w:val="NormalWeb"/>
        <w:spacing w:before="200" w:beforeAutospacing="0" w:after="200" w:afterAutospacing="0"/>
        <w:ind w:left="360"/>
        <w:jc w:val="both"/>
        <w:rPr>
          <w:rFonts w:ascii="Arial" w:hAnsi="Arial" w:cs="Arial"/>
          <w:strike/>
          <w:color w:val="C00000"/>
          <w:sz w:val="22"/>
          <w:szCs w:val="22"/>
        </w:rPr>
      </w:pPr>
      <w:r w:rsidRPr="0065518D">
        <w:rPr>
          <w:rFonts w:ascii="Arial" w:hAnsi="Arial" w:cs="Arial"/>
          <w:strike/>
          <w:color w:val="C00000"/>
          <w:sz w:val="22"/>
          <w:szCs w:val="22"/>
        </w:rPr>
        <w:t xml:space="preserve">“Meeting local housing needs” means as a result of the adoption of the implementation program of an approved affordable housing plan, the absence of unreasonable denial of applications that are made pursuant to an approved affordable housing plan in order to accomplish the purposes and expectations of the approved affordable housing plan, and a showing that at least twenty percent (20%) of the total residential units approved by a local review board or any other municipal board in a calendar year are for low- and moderate-income housing as defined in § 42-128-8.1. </w:t>
      </w:r>
    </w:p>
    <w:p w14:paraId="70A7A5BD" w14:textId="77777777" w:rsidR="00D33574" w:rsidRDefault="00E95275" w:rsidP="00563C64">
      <w:pPr>
        <w:pStyle w:val="NormalWeb"/>
        <w:spacing w:before="200" w:beforeAutospacing="0" w:after="200" w:afterAutospacing="0"/>
        <w:ind w:left="360"/>
        <w:rPr>
          <w:rFonts w:ascii="Arial" w:hAnsi="Arial" w:cs="Arial"/>
          <w:sz w:val="22"/>
          <w:szCs w:val="22"/>
        </w:rPr>
      </w:pPr>
      <w:r w:rsidRPr="0065518D">
        <w:rPr>
          <w:rFonts w:ascii="Arial" w:hAnsi="Arial" w:cs="Arial"/>
          <w:sz w:val="22"/>
          <w:szCs w:val="22"/>
        </w:rPr>
        <w:t xml:space="preserve">“Municipal government subsidy” means assistance that is made available through a city or town program sufficient to make housing affordable, as affordable housing is defined in § 42-128-8.1(d)(1); such assistance shall include a combination of, but is not limited to, direct </w:t>
      </w:r>
      <w:r w:rsidRPr="0065518D">
        <w:rPr>
          <w:rFonts w:ascii="Arial" w:hAnsi="Arial" w:cs="Arial"/>
          <w:sz w:val="22"/>
          <w:szCs w:val="22"/>
        </w:rPr>
        <w:lastRenderedPageBreak/>
        <w:t xml:space="preserve">financial support, abatement of taxes, waiver of fees and charges, and </w:t>
      </w:r>
      <w:r w:rsidRPr="008816CA">
        <w:rPr>
          <w:rFonts w:ascii="Arial" w:hAnsi="Arial" w:cs="Arial"/>
          <w:strike/>
          <w:color w:val="C00000"/>
          <w:sz w:val="22"/>
          <w:szCs w:val="22"/>
        </w:rPr>
        <w:t>approval of</w:t>
      </w:r>
      <w:r w:rsidRPr="0065518D">
        <w:rPr>
          <w:rFonts w:ascii="Arial" w:hAnsi="Arial" w:cs="Arial"/>
          <w:color w:val="C00000"/>
          <w:sz w:val="22"/>
          <w:szCs w:val="22"/>
        </w:rPr>
        <w:t xml:space="preserve"> </w:t>
      </w:r>
      <w:r w:rsidRPr="0065518D">
        <w:rPr>
          <w:rFonts w:ascii="Arial" w:hAnsi="Arial" w:cs="Arial"/>
          <w:sz w:val="22"/>
          <w:szCs w:val="22"/>
        </w:rPr>
        <w:t>density bonuses and/or internal subsidies, zoning incentives, and adjustments as defined in this section and any combination of forms of assistance</w:t>
      </w:r>
    </w:p>
    <w:p w14:paraId="22AB3BFA" w14:textId="4382168B" w:rsidR="00EA5AA7" w:rsidRPr="00076071" w:rsidRDefault="00E95275" w:rsidP="00E7573B">
      <w:pPr>
        <w:pStyle w:val="NormalWeb"/>
        <w:numPr>
          <w:ilvl w:val="0"/>
          <w:numId w:val="48"/>
        </w:numPr>
        <w:spacing w:before="240" w:beforeAutospacing="0" w:after="240" w:afterAutospacing="0"/>
        <w:ind w:left="360"/>
        <w:rPr>
          <w:rFonts w:ascii="Arial" w:hAnsi="Arial" w:cs="Arial"/>
          <w:color w:val="0070C0"/>
          <w:sz w:val="22"/>
          <w:szCs w:val="22"/>
        </w:rPr>
      </w:pPr>
      <w:r w:rsidRPr="00076071">
        <w:rPr>
          <w:rFonts w:ascii="Arial" w:hAnsi="Arial" w:cs="Arial"/>
          <w:color w:val="0070C0"/>
          <w:sz w:val="22"/>
          <w:szCs w:val="22"/>
        </w:rPr>
        <w:t>Purpose</w:t>
      </w:r>
    </w:p>
    <w:p w14:paraId="576B0CDF" w14:textId="77777777" w:rsidR="00D33574" w:rsidRPr="00076071" w:rsidRDefault="00E95275" w:rsidP="00E7573B">
      <w:pPr>
        <w:pStyle w:val="ListParagraph"/>
        <w:numPr>
          <w:ilvl w:val="0"/>
          <w:numId w:val="2"/>
        </w:numPr>
        <w:spacing w:before="240" w:after="240" w:line="240" w:lineRule="auto"/>
        <w:contextualSpacing w:val="0"/>
        <w:jc w:val="both"/>
        <w:rPr>
          <w:rFonts w:ascii="Arial" w:hAnsi="Arial" w:cs="Arial"/>
          <w:color w:val="0070C0"/>
        </w:rPr>
      </w:pPr>
      <w:r w:rsidRPr="00076071">
        <w:rPr>
          <w:rFonts w:ascii="Arial" w:hAnsi="Arial" w:cs="Arial"/>
          <w:color w:val="0070C0"/>
        </w:rPr>
        <w:t>The purpose of this article is to establish review standards and procedures for a comprehensive permit application to develop low-and moderate-income housing.</w:t>
      </w:r>
    </w:p>
    <w:p w14:paraId="1B75F1C5" w14:textId="7A801F61" w:rsidR="00562300" w:rsidRPr="00E7573B" w:rsidRDefault="00E95275" w:rsidP="00E7573B">
      <w:pPr>
        <w:pStyle w:val="ListParagraph"/>
        <w:numPr>
          <w:ilvl w:val="0"/>
          <w:numId w:val="48"/>
        </w:numPr>
        <w:spacing w:before="240" w:after="240" w:line="240" w:lineRule="auto"/>
        <w:ind w:left="360"/>
        <w:contextualSpacing w:val="0"/>
        <w:jc w:val="both"/>
        <w:rPr>
          <w:rFonts w:ascii="Arial" w:hAnsi="Arial" w:cs="Arial"/>
          <w:color w:val="0070C0"/>
        </w:rPr>
      </w:pPr>
      <w:r w:rsidRPr="00E7573B">
        <w:rPr>
          <w:rFonts w:ascii="Arial" w:hAnsi="Arial" w:cs="Arial"/>
          <w:color w:val="0070C0"/>
        </w:rPr>
        <w:t xml:space="preserve">Authority to Grant a Comprehensive Permit </w:t>
      </w:r>
    </w:p>
    <w:p w14:paraId="16C8C7C5" w14:textId="62540093" w:rsidR="00FB4635" w:rsidRPr="00076071" w:rsidRDefault="00E95275" w:rsidP="00E7573B">
      <w:pPr>
        <w:pStyle w:val="ListParagraph"/>
        <w:numPr>
          <w:ilvl w:val="0"/>
          <w:numId w:val="3"/>
        </w:numPr>
        <w:spacing w:before="240" w:after="240" w:line="240" w:lineRule="auto"/>
        <w:contextualSpacing w:val="0"/>
        <w:jc w:val="both"/>
        <w:rPr>
          <w:rFonts w:ascii="Arial" w:hAnsi="Arial" w:cs="Arial"/>
          <w:color w:val="0070C0"/>
          <w:shd w:val="clear" w:color="auto" w:fill="FFFFFF"/>
        </w:rPr>
      </w:pPr>
      <w:r w:rsidRPr="00076071">
        <w:rPr>
          <w:rFonts w:ascii="Arial" w:hAnsi="Arial" w:cs="Arial"/>
          <w:color w:val="0070C0"/>
          <w:shd w:val="clear" w:color="auto" w:fill="FFFFFF"/>
        </w:rPr>
        <w:t>In accordance with Title 45, Chapter 53 of the Rhode Island General Laws, the R.I. Low and Moderate Income Housing Act, as amended (the "Act"), the [CITY/TOWN] Code of Ordinances, and the [CITY/TOWN]  Zoning Ordinance, the [</w:t>
      </w:r>
      <w:r w:rsidR="008F69E3" w:rsidRPr="00076071">
        <w:rPr>
          <w:rFonts w:ascii="Arial" w:hAnsi="Arial" w:cs="Arial"/>
          <w:color w:val="0070C0"/>
          <w:shd w:val="clear" w:color="auto" w:fill="FFFFFF"/>
        </w:rPr>
        <w:t>planning board</w:t>
      </w:r>
      <w:r w:rsidRPr="00076071">
        <w:rPr>
          <w:rFonts w:ascii="Arial" w:hAnsi="Arial" w:cs="Arial"/>
          <w:color w:val="0070C0"/>
          <w:shd w:val="clear" w:color="auto" w:fill="FFFFFF"/>
        </w:rPr>
        <w:t xml:space="preserve">] has been designated as the local review board and shall have the authority to issue a comprehensive permit </w:t>
      </w:r>
      <w:r w:rsidR="008F69E3" w:rsidRPr="00076071">
        <w:rPr>
          <w:rFonts w:ascii="Arial" w:hAnsi="Arial" w:cs="Arial"/>
          <w:color w:val="0070C0"/>
          <w:shd w:val="clear" w:color="auto" w:fill="FFFFFF"/>
        </w:rPr>
        <w:t>for a qualifying</w:t>
      </w:r>
      <w:r w:rsidRPr="00076071">
        <w:rPr>
          <w:rFonts w:ascii="Arial" w:hAnsi="Arial" w:cs="Arial"/>
          <w:color w:val="0070C0"/>
          <w:shd w:val="clear" w:color="auto" w:fill="FFFFFF"/>
        </w:rPr>
        <w:t xml:space="preserve"> low</w:t>
      </w:r>
      <w:r w:rsidR="008F69E3" w:rsidRPr="00076071">
        <w:rPr>
          <w:rFonts w:ascii="Arial" w:hAnsi="Arial" w:cs="Arial"/>
          <w:color w:val="0070C0"/>
          <w:shd w:val="clear" w:color="auto" w:fill="FFFFFF"/>
        </w:rPr>
        <w:t>-</w:t>
      </w:r>
      <w:r w:rsidRPr="00076071">
        <w:rPr>
          <w:rFonts w:ascii="Arial" w:hAnsi="Arial" w:cs="Arial"/>
          <w:color w:val="0070C0"/>
          <w:shd w:val="clear" w:color="auto" w:fill="FFFFFF"/>
        </w:rPr>
        <w:t xml:space="preserve"> or moderate</w:t>
      </w:r>
      <w:r w:rsidR="008F69E3" w:rsidRPr="00076071">
        <w:rPr>
          <w:rFonts w:ascii="Arial" w:hAnsi="Arial" w:cs="Arial"/>
          <w:color w:val="0070C0"/>
          <w:shd w:val="clear" w:color="auto" w:fill="FFFFFF"/>
        </w:rPr>
        <w:t>-</w:t>
      </w:r>
      <w:r w:rsidRPr="00076071">
        <w:rPr>
          <w:rFonts w:ascii="Arial" w:hAnsi="Arial" w:cs="Arial"/>
          <w:color w:val="0070C0"/>
          <w:shd w:val="clear" w:color="auto" w:fill="FFFFFF"/>
        </w:rPr>
        <w:t xml:space="preserve">income housing project, which relief shall include all approvals or permits from any local board or </w:t>
      </w:r>
      <w:r w:rsidR="008F69E3" w:rsidRPr="00076071">
        <w:rPr>
          <w:rFonts w:ascii="Arial" w:hAnsi="Arial" w:cs="Arial"/>
          <w:color w:val="0070C0"/>
          <w:shd w:val="clear" w:color="auto" w:fill="FFFFFF"/>
        </w:rPr>
        <w:t xml:space="preserve">[CITY/TOWN] </w:t>
      </w:r>
      <w:r w:rsidRPr="00076071">
        <w:rPr>
          <w:rFonts w:ascii="Arial" w:hAnsi="Arial" w:cs="Arial"/>
          <w:color w:val="0070C0"/>
          <w:shd w:val="clear" w:color="auto" w:fill="FFFFFF"/>
        </w:rPr>
        <w:t xml:space="preserve">official </w:t>
      </w:r>
      <w:r w:rsidR="008F69E3" w:rsidRPr="00076071">
        <w:rPr>
          <w:rFonts w:ascii="Arial" w:hAnsi="Arial" w:cs="Arial"/>
          <w:color w:val="0070C0"/>
          <w:shd w:val="clear" w:color="auto" w:fill="FFFFFF"/>
        </w:rPr>
        <w:t>who would otherwise act with respect to such application, including, but</w:t>
      </w:r>
      <w:r w:rsidRPr="00076071">
        <w:rPr>
          <w:rFonts w:ascii="Arial" w:hAnsi="Arial" w:cs="Arial"/>
          <w:color w:val="0070C0"/>
          <w:shd w:val="clear" w:color="auto" w:fill="FFFFFF"/>
        </w:rPr>
        <w:t xml:space="preserve"> not limited to, the power to attach to the approval or permit, any conditions and requirement with respect to </w:t>
      </w:r>
      <w:r w:rsidR="00EC36F1" w:rsidRPr="00076071">
        <w:rPr>
          <w:rFonts w:ascii="Arial" w:hAnsi="Arial" w:cs="Arial"/>
          <w:color w:val="0070C0"/>
          <w:shd w:val="clear" w:color="auto" w:fill="FFFFFF"/>
        </w:rPr>
        <w:t xml:space="preserve">the literal use and dimensional requirements of the zoning ordinance and/or the design standards or requirements of the land development and subdivision regulations.  </w:t>
      </w:r>
      <w:r w:rsidRPr="00076071">
        <w:rPr>
          <w:rFonts w:ascii="Arial" w:hAnsi="Arial" w:cs="Arial"/>
          <w:color w:val="0070C0"/>
          <w:shd w:val="clear" w:color="auto" w:fill="FFFFFF"/>
        </w:rPr>
        <w:t xml:space="preserve">All definitions and terms contained in the Act are incorporated into these regulations by reference. </w:t>
      </w:r>
    </w:p>
    <w:p w14:paraId="5536ADFF" w14:textId="47A18E0C" w:rsidR="006A7758" w:rsidRPr="00D33574" w:rsidRDefault="00E95275" w:rsidP="00E7573B">
      <w:pPr>
        <w:pStyle w:val="Heading1"/>
        <w:numPr>
          <w:ilvl w:val="0"/>
          <w:numId w:val="48"/>
        </w:numPr>
        <w:spacing w:before="200" w:after="200" w:line="240" w:lineRule="auto"/>
        <w:ind w:left="360"/>
        <w:rPr>
          <w:rFonts w:ascii="Arial" w:hAnsi="Arial" w:cs="Arial"/>
          <w:i w:val="0"/>
          <w:iCs w:val="0"/>
          <w:sz w:val="22"/>
          <w:szCs w:val="22"/>
        </w:rPr>
      </w:pPr>
      <w:r w:rsidRPr="00D33574">
        <w:rPr>
          <w:rFonts w:ascii="Arial" w:hAnsi="Arial" w:cs="Arial"/>
          <w:i w:val="0"/>
          <w:iCs w:val="0"/>
          <w:sz w:val="22"/>
          <w:szCs w:val="22"/>
        </w:rPr>
        <w:t>Applicability and eligibility.</w:t>
      </w:r>
    </w:p>
    <w:p w14:paraId="2DBDE67B" w14:textId="4BA6186E" w:rsidR="008E7D30" w:rsidRPr="00E7573B" w:rsidRDefault="00E95275" w:rsidP="00563C64">
      <w:pPr>
        <w:pStyle w:val="ListParagraph"/>
        <w:numPr>
          <w:ilvl w:val="0"/>
          <w:numId w:val="4"/>
        </w:numPr>
        <w:spacing w:before="200" w:after="200" w:line="240" w:lineRule="auto"/>
        <w:contextualSpacing w:val="0"/>
        <w:jc w:val="both"/>
        <w:rPr>
          <w:rFonts w:ascii="Arial" w:hAnsi="Arial" w:cs="Arial"/>
          <w:color w:val="C00000"/>
        </w:rPr>
      </w:pPr>
      <w:r w:rsidRPr="0065518D">
        <w:rPr>
          <w:rFonts w:ascii="Arial" w:hAnsi="Arial" w:cs="Arial"/>
        </w:rPr>
        <w:t>Any applicant proposing to build low- or moderate-income housing may submit</w:t>
      </w:r>
      <w:r w:rsidR="00176022">
        <w:rPr>
          <w:rFonts w:ascii="Arial" w:hAnsi="Arial" w:cs="Arial"/>
        </w:rPr>
        <w:t xml:space="preserve"> to</w:t>
      </w:r>
      <w:r w:rsidRPr="0065518D">
        <w:rPr>
          <w:rFonts w:ascii="Arial" w:hAnsi="Arial" w:cs="Arial"/>
        </w:rPr>
        <w:t xml:space="preserve"> </w:t>
      </w:r>
      <w:r w:rsidR="008E2E1B" w:rsidRPr="0065518D">
        <w:rPr>
          <w:rFonts w:ascii="Arial" w:hAnsi="Arial" w:cs="Arial"/>
        </w:rPr>
        <w:t xml:space="preserve">the </w:t>
      </w:r>
      <w:r w:rsidR="00D877D6">
        <w:rPr>
          <w:rFonts w:ascii="Arial" w:hAnsi="Arial" w:cs="Arial"/>
        </w:rPr>
        <w:t>[planning board]</w:t>
      </w:r>
      <w:r w:rsidR="008E2E1B" w:rsidRPr="0065518D">
        <w:rPr>
          <w:rFonts w:ascii="Arial" w:hAnsi="Arial" w:cs="Arial"/>
        </w:rPr>
        <w:t xml:space="preserve"> </w:t>
      </w:r>
      <w:r w:rsidRPr="0065518D">
        <w:rPr>
          <w:rFonts w:ascii="Arial" w:hAnsi="Arial" w:cs="Arial"/>
        </w:rPr>
        <w:t xml:space="preserve">a single application for a comprehensive permit in lieu of separate applications to the applicable local boards. This procedure is only available for proposals in which at least </w:t>
      </w:r>
      <w:r w:rsidR="00BF1084" w:rsidRPr="0065518D">
        <w:rPr>
          <w:rFonts w:ascii="Arial" w:hAnsi="Arial" w:cs="Arial"/>
        </w:rPr>
        <w:t>twenty-five</w:t>
      </w:r>
      <w:r w:rsidRPr="0065518D">
        <w:rPr>
          <w:rFonts w:ascii="Arial" w:hAnsi="Arial" w:cs="Arial"/>
        </w:rPr>
        <w:t xml:space="preserve"> percent</w:t>
      </w:r>
      <w:r w:rsidR="008F69E3" w:rsidRPr="0065518D">
        <w:rPr>
          <w:rFonts w:ascii="Arial" w:hAnsi="Arial" w:cs="Arial"/>
        </w:rPr>
        <w:t xml:space="preserve"> (25%)</w:t>
      </w:r>
      <w:r w:rsidRPr="0065518D">
        <w:rPr>
          <w:rFonts w:ascii="Arial" w:hAnsi="Arial" w:cs="Arial"/>
        </w:rPr>
        <w:t xml:space="preserve"> of the housing is low- or moderate-income housing.</w:t>
      </w:r>
      <w:r>
        <w:rPr>
          <w:rStyle w:val="FootnoteReference"/>
          <w:rFonts w:ascii="Arial" w:hAnsi="Arial" w:cs="Arial"/>
          <w:b/>
          <w:bCs/>
          <w:sz w:val="24"/>
          <w:szCs w:val="24"/>
        </w:rPr>
        <w:footnoteReference w:id="1"/>
      </w:r>
      <w:r w:rsidRPr="0065518D">
        <w:rPr>
          <w:rFonts w:ascii="Arial" w:hAnsi="Arial" w:cs="Arial"/>
        </w:rPr>
        <w:t xml:space="preserve"> </w:t>
      </w:r>
    </w:p>
    <w:p w14:paraId="178929CB" w14:textId="77F180C0" w:rsidR="00E87D3A" w:rsidRPr="00E7573B" w:rsidRDefault="00EC7BCE" w:rsidP="00880FA0">
      <w:pPr>
        <w:pStyle w:val="ListParagraph"/>
        <w:numPr>
          <w:ilvl w:val="0"/>
          <w:numId w:val="48"/>
        </w:numPr>
        <w:spacing w:before="240" w:after="240" w:line="240" w:lineRule="auto"/>
        <w:ind w:left="360"/>
        <w:contextualSpacing w:val="0"/>
        <w:rPr>
          <w:rStyle w:val="Heading1Char"/>
          <w:rFonts w:ascii="Arial" w:hAnsi="Arial" w:cs="Arial"/>
          <w:i w:val="0"/>
          <w:iCs w:val="0"/>
          <w:sz w:val="22"/>
          <w:szCs w:val="22"/>
        </w:rPr>
      </w:pPr>
      <w:r w:rsidRPr="00E7573B">
        <w:rPr>
          <w:rStyle w:val="Heading1Char"/>
          <w:rFonts w:ascii="Arial" w:hAnsi="Arial" w:cs="Arial"/>
          <w:i w:val="0"/>
          <w:iCs w:val="0"/>
          <w:sz w:val="22"/>
          <w:szCs w:val="22"/>
        </w:rPr>
        <w:t>Municipal Subsidies</w:t>
      </w:r>
      <w:r w:rsidRPr="00880FA0">
        <w:rPr>
          <w:rStyle w:val="Heading1Char"/>
          <w:rFonts w:ascii="Arial" w:hAnsi="Arial" w:cs="Arial"/>
          <w:i w:val="0"/>
          <w:iCs w:val="0"/>
          <w:sz w:val="22"/>
          <w:szCs w:val="22"/>
        </w:rPr>
        <w:t>.</w:t>
      </w:r>
      <w:r>
        <w:rPr>
          <w:rStyle w:val="FootnoteReference"/>
          <w:rFonts w:ascii="Arial" w:hAnsi="Arial" w:cs="Arial"/>
          <w:b/>
          <w:bCs/>
          <w:sz w:val="24"/>
          <w:szCs w:val="24"/>
        </w:rPr>
        <w:footnoteReference w:id="2"/>
      </w:r>
      <w:r w:rsidRPr="00880FA0">
        <w:rPr>
          <w:rStyle w:val="Heading1Char"/>
          <w:rFonts w:ascii="Arial" w:hAnsi="Arial" w:cs="Arial"/>
          <w:i w:val="0"/>
          <w:iCs w:val="0"/>
          <w:sz w:val="22"/>
          <w:szCs w:val="22"/>
        </w:rPr>
        <w:t xml:space="preserve"> </w:t>
      </w:r>
      <w:r w:rsidR="00E87D3A">
        <w:rPr>
          <w:rStyle w:val="Heading1Char"/>
          <w:rFonts w:ascii="Arial" w:hAnsi="Arial" w:cs="Arial"/>
          <w:i w:val="0"/>
          <w:iCs w:val="0"/>
          <w:sz w:val="22"/>
          <w:szCs w:val="22"/>
        </w:rPr>
        <w:t xml:space="preserve">In </w:t>
      </w:r>
      <w:r w:rsidR="00E87D3A" w:rsidRPr="00880FA0">
        <w:rPr>
          <w:rStyle w:val="Heading1Char"/>
          <w:rFonts w:ascii="Arial" w:hAnsi="Arial" w:cs="Arial"/>
          <w:i w:val="0"/>
          <w:iCs w:val="0"/>
          <w:sz w:val="22"/>
          <w:szCs w:val="22"/>
        </w:rPr>
        <w:t xml:space="preserve">order to offset the differential cost of the low- or moderate-income housing units in this section, </w:t>
      </w:r>
      <w:r w:rsidR="00E87D3A" w:rsidRPr="00E7573B">
        <w:rPr>
          <w:rStyle w:val="Heading1Char"/>
          <w:rFonts w:ascii="Arial" w:hAnsi="Arial" w:cs="Arial"/>
          <w:i w:val="0"/>
          <w:iCs w:val="0"/>
          <w:sz w:val="22"/>
          <w:szCs w:val="22"/>
        </w:rPr>
        <w:t>municipal government subsidies are to be made available to applications under this section</w:t>
      </w:r>
      <w:r w:rsidR="00E87D3A">
        <w:rPr>
          <w:rStyle w:val="Heading1Char"/>
          <w:rFonts w:ascii="Arial" w:hAnsi="Arial" w:cs="Arial"/>
          <w:i w:val="0"/>
          <w:iCs w:val="0"/>
          <w:color w:val="0070C0"/>
          <w:sz w:val="22"/>
          <w:szCs w:val="22"/>
        </w:rPr>
        <w:t>.</w:t>
      </w:r>
    </w:p>
    <w:p w14:paraId="08763A1E" w14:textId="14B5DD5E" w:rsidR="00E87D3A" w:rsidRPr="00D94E29" w:rsidRDefault="00E87D3A" w:rsidP="00E7573B">
      <w:pPr>
        <w:pStyle w:val="ListParagraph"/>
        <w:numPr>
          <w:ilvl w:val="0"/>
          <w:numId w:val="51"/>
        </w:numPr>
        <w:spacing w:before="240" w:after="240" w:line="240" w:lineRule="auto"/>
        <w:contextualSpacing w:val="0"/>
        <w:rPr>
          <w:rStyle w:val="Heading1Char"/>
          <w:rFonts w:ascii="Arial" w:hAnsi="Arial" w:cs="Arial"/>
          <w:i w:val="0"/>
          <w:iCs w:val="0"/>
          <w:color w:val="FA9706"/>
          <w:sz w:val="22"/>
          <w:szCs w:val="22"/>
        </w:rPr>
      </w:pPr>
      <w:r w:rsidRPr="00D94E29">
        <w:rPr>
          <w:rStyle w:val="Heading1Char"/>
          <w:rFonts w:ascii="Arial" w:hAnsi="Arial" w:cs="Arial"/>
          <w:i w:val="0"/>
          <w:iCs w:val="0"/>
          <w:color w:val="FA9706"/>
          <w:sz w:val="22"/>
          <w:szCs w:val="22"/>
        </w:rPr>
        <w:t xml:space="preserve">Once the [CITY/TOWN] meets or exceeds the 10% threshold of </w:t>
      </w:r>
      <w:r w:rsidR="00D94E29" w:rsidRPr="00D94E29">
        <w:rPr>
          <w:rStyle w:val="Heading1Char"/>
          <w:rFonts w:ascii="Arial" w:hAnsi="Arial" w:cs="Arial"/>
          <w:i w:val="0"/>
          <w:iCs w:val="0"/>
          <w:color w:val="FA9706"/>
          <w:sz w:val="22"/>
          <w:szCs w:val="22"/>
        </w:rPr>
        <w:t>year-round</w:t>
      </w:r>
      <w:r w:rsidRPr="00D94E29">
        <w:rPr>
          <w:rStyle w:val="Heading1Char"/>
          <w:rFonts w:ascii="Arial" w:hAnsi="Arial" w:cs="Arial"/>
          <w:i w:val="0"/>
          <w:iCs w:val="0"/>
          <w:color w:val="FA9706"/>
          <w:sz w:val="22"/>
          <w:szCs w:val="22"/>
        </w:rPr>
        <w:t xml:space="preserve"> housing units meeting the definition of low to moderate income, applicants can </w:t>
      </w:r>
      <w:proofErr w:type="gramStart"/>
      <w:r w:rsidRPr="00D94E29">
        <w:rPr>
          <w:rStyle w:val="Heading1Char"/>
          <w:rFonts w:ascii="Arial" w:hAnsi="Arial" w:cs="Arial"/>
          <w:i w:val="0"/>
          <w:iCs w:val="0"/>
          <w:color w:val="FA9706"/>
          <w:sz w:val="22"/>
          <w:szCs w:val="22"/>
        </w:rPr>
        <w:t>request, and</w:t>
      </w:r>
      <w:proofErr w:type="gramEnd"/>
      <w:r w:rsidRPr="00D94E29">
        <w:rPr>
          <w:rStyle w:val="Heading1Char"/>
          <w:rFonts w:ascii="Arial" w:hAnsi="Arial" w:cs="Arial"/>
          <w:i w:val="0"/>
          <w:iCs w:val="0"/>
          <w:color w:val="FA9706"/>
          <w:sz w:val="22"/>
          <w:szCs w:val="22"/>
        </w:rPr>
        <w:t xml:space="preserve"> may receive more dwelling units than allowed by right under the zoning ordinance in the form </w:t>
      </w:r>
      <w:r w:rsidRPr="00D94E29">
        <w:rPr>
          <w:rStyle w:val="Heading1Char"/>
          <w:rFonts w:ascii="Arial" w:hAnsi="Arial" w:cs="Arial"/>
          <w:i w:val="0"/>
          <w:iCs w:val="0"/>
          <w:color w:val="FA9706"/>
          <w:sz w:val="22"/>
          <w:szCs w:val="22"/>
        </w:rPr>
        <w:lastRenderedPageBreak/>
        <w:t>of a density bonus. Applicants may also request, and may receive, additional municipal government subsidies as well as other incentives as defined in § 45-53-3.</w:t>
      </w:r>
    </w:p>
    <w:p w14:paraId="0CF4EFAC" w14:textId="47C95CF8" w:rsidR="00EC7BCE" w:rsidRPr="00E7573B" w:rsidRDefault="00E87D3A" w:rsidP="00E7573B">
      <w:pPr>
        <w:pStyle w:val="ListParagraph"/>
        <w:numPr>
          <w:ilvl w:val="0"/>
          <w:numId w:val="51"/>
        </w:numPr>
        <w:spacing w:before="240" w:after="240" w:line="240" w:lineRule="auto"/>
        <w:contextualSpacing w:val="0"/>
        <w:rPr>
          <w:rFonts w:ascii="Arial" w:hAnsi="Arial" w:cs="Arial"/>
        </w:rPr>
      </w:pPr>
      <w:r>
        <w:rPr>
          <w:rStyle w:val="Heading1Char"/>
          <w:rFonts w:ascii="Arial" w:hAnsi="Arial" w:cs="Arial"/>
          <w:i w:val="0"/>
          <w:iCs w:val="0"/>
          <w:sz w:val="22"/>
          <w:szCs w:val="22"/>
        </w:rPr>
        <w:t xml:space="preserve">Until such time that the 10% threshold of </w:t>
      </w:r>
      <w:proofErr w:type="gramStart"/>
      <w:r>
        <w:rPr>
          <w:rStyle w:val="Heading1Char"/>
          <w:rFonts w:ascii="Arial" w:hAnsi="Arial" w:cs="Arial"/>
          <w:i w:val="0"/>
          <w:iCs w:val="0"/>
          <w:sz w:val="22"/>
          <w:szCs w:val="22"/>
        </w:rPr>
        <w:t>year round</w:t>
      </w:r>
      <w:proofErr w:type="gramEnd"/>
      <w:r>
        <w:rPr>
          <w:rStyle w:val="Heading1Char"/>
          <w:rFonts w:ascii="Arial" w:hAnsi="Arial" w:cs="Arial"/>
          <w:i w:val="0"/>
          <w:iCs w:val="0"/>
          <w:sz w:val="22"/>
          <w:szCs w:val="22"/>
        </w:rPr>
        <w:t xml:space="preserve"> housing units meeting the definition of low to moderate income, at a minimum, </w:t>
      </w:r>
      <w:r w:rsidR="00312923">
        <w:rPr>
          <w:rStyle w:val="Heading1Char"/>
          <w:rFonts w:ascii="Arial" w:hAnsi="Arial" w:cs="Arial"/>
          <w:i w:val="0"/>
          <w:iCs w:val="0"/>
          <w:sz w:val="22"/>
          <w:szCs w:val="22"/>
        </w:rPr>
        <w:t xml:space="preserve">is met, </w:t>
      </w:r>
      <w:r>
        <w:rPr>
          <w:rStyle w:val="Heading1Char"/>
          <w:rFonts w:ascii="Arial" w:hAnsi="Arial" w:cs="Arial"/>
          <w:i w:val="0"/>
          <w:iCs w:val="0"/>
          <w:sz w:val="22"/>
          <w:szCs w:val="22"/>
        </w:rPr>
        <w:t xml:space="preserve">the following municipal subsidies shall be provided: </w:t>
      </w:r>
    </w:p>
    <w:p w14:paraId="41261949" w14:textId="2F22C359" w:rsidR="00055598" w:rsidRPr="00055598" w:rsidRDefault="00055598" w:rsidP="00E7573B">
      <w:pPr>
        <w:pStyle w:val="ListParagraph"/>
        <w:numPr>
          <w:ilvl w:val="0"/>
          <w:numId w:val="8"/>
        </w:numPr>
        <w:spacing w:before="240" w:after="240" w:line="240" w:lineRule="auto"/>
        <w:contextualSpacing w:val="0"/>
        <w:rPr>
          <w:rFonts w:ascii="Arial" w:hAnsi="Arial" w:cs="Arial"/>
        </w:rPr>
      </w:pPr>
      <w:r w:rsidRPr="00055598">
        <w:rPr>
          <w:rFonts w:ascii="Arial" w:hAnsi="Arial" w:cs="Arial"/>
        </w:rPr>
        <w:t>Adjustments, meaning a request, or requests by the application to seek relief from the literal use and dimensional requirements of the zoning ordinance and/or the design standards or requirements of the [land development and subdivision regulations]. The standard for the [planning board’s] consideration of adjustments is set forth in [INSERT LOCAL SECTION REFERENCE] and RIGL §45-53-4(d)(2)(iii)(E)(II).</w:t>
      </w:r>
    </w:p>
    <w:p w14:paraId="511C7FC8" w14:textId="77436D3B" w:rsidR="00E87D3A" w:rsidRPr="00055598" w:rsidRDefault="00055598" w:rsidP="00E7573B">
      <w:pPr>
        <w:pStyle w:val="ListParagraph"/>
        <w:numPr>
          <w:ilvl w:val="0"/>
          <w:numId w:val="8"/>
        </w:numPr>
        <w:spacing w:before="200" w:after="200" w:line="240" w:lineRule="auto"/>
        <w:contextualSpacing w:val="0"/>
        <w:rPr>
          <w:rFonts w:ascii="Arial" w:hAnsi="Arial" w:cs="Arial"/>
        </w:rPr>
      </w:pPr>
      <w:r w:rsidRPr="00055598">
        <w:rPr>
          <w:rFonts w:ascii="Arial" w:hAnsi="Arial" w:cs="Arial"/>
        </w:rPr>
        <w:t xml:space="preserve">Density bonus. The [CITY/TOWN] shall provide the following density bonuses for projects submitted under this section provided that the total land utilized under in the density calculation shall exclude wetlands, </w:t>
      </w:r>
      <w:r w:rsidRPr="00055598">
        <w:rPr>
          <w:rFonts w:ascii="Arial" w:hAnsi="Arial" w:cs="Arial"/>
          <w:strike/>
          <w:color w:val="C00000"/>
        </w:rPr>
        <w:t>wetland buffers</w:t>
      </w:r>
      <w:r w:rsidRPr="00055598">
        <w:rPr>
          <w:rFonts w:ascii="Arial" w:hAnsi="Arial" w:cs="Arial"/>
        </w:rPr>
        <w:t>, area</w:t>
      </w:r>
      <w:r w:rsidR="008F45A7">
        <w:rPr>
          <w:rFonts w:ascii="Arial" w:hAnsi="Arial" w:cs="Arial"/>
        </w:rPr>
        <w:t>s</w:t>
      </w:r>
      <w:r w:rsidRPr="00055598">
        <w:rPr>
          <w:rFonts w:ascii="Arial" w:hAnsi="Arial" w:cs="Arial"/>
        </w:rPr>
        <w:t xml:space="preserve"> devoted to </w:t>
      </w:r>
      <w:r w:rsidRPr="00055598">
        <w:rPr>
          <w:rFonts w:ascii="Arial" w:hAnsi="Arial" w:cs="Arial"/>
          <w:color w:val="C00000"/>
        </w:rPr>
        <w:t>roadway</w:t>
      </w:r>
      <w:r>
        <w:rPr>
          <w:rFonts w:ascii="Arial" w:hAnsi="Arial" w:cs="Arial"/>
        </w:rPr>
        <w:t xml:space="preserve"> </w:t>
      </w:r>
      <w:r w:rsidRPr="00055598">
        <w:rPr>
          <w:rFonts w:ascii="Arial" w:hAnsi="Arial" w:cs="Arial"/>
        </w:rPr>
        <w:t>infrastructure necessary for development, and easements or rights of way of record.</w:t>
      </w:r>
    </w:p>
    <w:p w14:paraId="6705D604" w14:textId="21640AF7" w:rsidR="00055598" w:rsidRPr="00E7573B" w:rsidRDefault="00055598" w:rsidP="00E7573B">
      <w:pPr>
        <w:pStyle w:val="ListParagraph"/>
        <w:numPr>
          <w:ilvl w:val="0"/>
          <w:numId w:val="8"/>
        </w:numPr>
        <w:spacing w:before="200" w:after="200" w:line="240" w:lineRule="auto"/>
        <w:contextualSpacing w:val="0"/>
        <w:rPr>
          <w:rFonts w:ascii="Arial" w:hAnsi="Arial" w:cs="Arial"/>
        </w:rPr>
      </w:pPr>
      <w:r w:rsidRPr="00E7573B">
        <w:rPr>
          <w:rFonts w:ascii="Arial" w:hAnsi="Arial" w:cs="Arial"/>
        </w:rPr>
        <w:t>For projects connected to public water and sewer, or eligible to be connected to public water and sewer, demonstrated through written confirmation from each respective service provider the following density bonuses are provided:</w:t>
      </w:r>
    </w:p>
    <w:p w14:paraId="638739FB" w14:textId="777AC375" w:rsidR="00EC7BCE" w:rsidRPr="0065518D" w:rsidRDefault="00EC7BCE" w:rsidP="00563C64">
      <w:pPr>
        <w:pStyle w:val="ListParagraph"/>
        <w:numPr>
          <w:ilvl w:val="0"/>
          <w:numId w:val="9"/>
        </w:numPr>
        <w:spacing w:before="200" w:after="200" w:line="240" w:lineRule="auto"/>
        <w:ind w:left="2610"/>
        <w:contextualSpacing w:val="0"/>
        <w:jc w:val="both"/>
        <w:rPr>
          <w:rFonts w:ascii="Arial" w:hAnsi="Arial" w:cs="Arial"/>
        </w:rPr>
      </w:pPr>
      <w:r w:rsidRPr="0065518D">
        <w:rPr>
          <w:rFonts w:ascii="Arial" w:hAnsi="Arial" w:cs="Arial"/>
        </w:rPr>
        <w:t xml:space="preserve">For projects providing at least twenty-five (25%) low- and moderate-income housing the density bonus </w:t>
      </w:r>
      <w:r w:rsidRPr="004A5769">
        <w:rPr>
          <w:rFonts w:ascii="Arial" w:hAnsi="Arial" w:cs="Arial"/>
        </w:rPr>
        <w:t xml:space="preserve">shall be </w:t>
      </w:r>
      <w:r w:rsidR="00902EBD" w:rsidRPr="004A5769">
        <w:rPr>
          <w:rFonts w:ascii="Arial" w:hAnsi="Arial" w:cs="Arial"/>
        </w:rPr>
        <w:t xml:space="preserve">at least </w:t>
      </w:r>
      <w:r w:rsidRPr="0065518D">
        <w:rPr>
          <w:rFonts w:ascii="Arial" w:hAnsi="Arial" w:cs="Arial"/>
        </w:rPr>
        <w:t>five (5) units per acre.</w:t>
      </w:r>
    </w:p>
    <w:p w14:paraId="55C82F9E" w14:textId="68DE0AB0" w:rsidR="00EC7BCE" w:rsidRPr="0065518D" w:rsidRDefault="00EC7BCE" w:rsidP="00563C64">
      <w:pPr>
        <w:pStyle w:val="ListParagraph"/>
        <w:numPr>
          <w:ilvl w:val="0"/>
          <w:numId w:val="9"/>
        </w:numPr>
        <w:spacing w:before="200" w:after="200" w:line="240" w:lineRule="auto"/>
        <w:ind w:left="2610"/>
        <w:contextualSpacing w:val="0"/>
        <w:jc w:val="both"/>
        <w:rPr>
          <w:rFonts w:ascii="Arial" w:hAnsi="Arial" w:cs="Arial"/>
        </w:rPr>
      </w:pPr>
      <w:r w:rsidRPr="0065518D">
        <w:rPr>
          <w:rFonts w:ascii="Arial" w:hAnsi="Arial" w:cs="Arial"/>
        </w:rPr>
        <w:t xml:space="preserve">For projects providing at least fifty percent (50%) low- and moderate-income housing the density bonus </w:t>
      </w:r>
      <w:r w:rsidRPr="004A5769">
        <w:rPr>
          <w:rFonts w:ascii="Arial" w:hAnsi="Arial" w:cs="Arial"/>
        </w:rPr>
        <w:t xml:space="preserve">shall be </w:t>
      </w:r>
      <w:r w:rsidR="00902EBD" w:rsidRPr="004A5769">
        <w:rPr>
          <w:rFonts w:ascii="Arial" w:hAnsi="Arial" w:cs="Arial"/>
        </w:rPr>
        <w:t xml:space="preserve">at least </w:t>
      </w:r>
      <w:r w:rsidRPr="0065518D">
        <w:rPr>
          <w:rFonts w:ascii="Arial" w:hAnsi="Arial" w:cs="Arial"/>
        </w:rPr>
        <w:t>nine (9) units per acre.</w:t>
      </w:r>
    </w:p>
    <w:p w14:paraId="7BD7ADA4" w14:textId="59126909" w:rsidR="00EC7BCE" w:rsidRPr="0065518D" w:rsidRDefault="00EC7BCE" w:rsidP="00563C64">
      <w:pPr>
        <w:pStyle w:val="ListParagraph"/>
        <w:numPr>
          <w:ilvl w:val="0"/>
          <w:numId w:val="9"/>
        </w:numPr>
        <w:spacing w:before="200" w:after="200" w:line="240" w:lineRule="auto"/>
        <w:ind w:left="2610"/>
        <w:contextualSpacing w:val="0"/>
        <w:jc w:val="both"/>
        <w:rPr>
          <w:rFonts w:ascii="Arial" w:hAnsi="Arial" w:cs="Arial"/>
        </w:rPr>
      </w:pPr>
      <w:r w:rsidRPr="0065518D">
        <w:rPr>
          <w:rFonts w:ascii="Arial" w:hAnsi="Arial" w:cs="Arial"/>
        </w:rPr>
        <w:t xml:space="preserve">For projects providing at least 100 percent (100%) low- and moderate-income housing the density bonus shall </w:t>
      </w:r>
      <w:r w:rsidRPr="004A5769">
        <w:rPr>
          <w:rFonts w:ascii="Arial" w:hAnsi="Arial" w:cs="Arial"/>
        </w:rPr>
        <w:t xml:space="preserve">be </w:t>
      </w:r>
      <w:r w:rsidR="00902EBD" w:rsidRPr="004A5769">
        <w:rPr>
          <w:rFonts w:ascii="Arial" w:hAnsi="Arial" w:cs="Arial"/>
        </w:rPr>
        <w:t xml:space="preserve">at least </w:t>
      </w:r>
      <w:r w:rsidRPr="0065518D">
        <w:rPr>
          <w:rFonts w:ascii="Arial" w:hAnsi="Arial" w:cs="Arial"/>
        </w:rPr>
        <w:t>twelve (12) units per acre.</w:t>
      </w:r>
    </w:p>
    <w:p w14:paraId="1C2D6657" w14:textId="68209F06" w:rsidR="00EC7BCE" w:rsidRPr="0065518D" w:rsidRDefault="00EC7BCE" w:rsidP="00E7573B">
      <w:pPr>
        <w:pStyle w:val="ListParagraph"/>
        <w:numPr>
          <w:ilvl w:val="0"/>
          <w:numId w:val="52"/>
        </w:numPr>
        <w:spacing w:before="200" w:after="200" w:line="240" w:lineRule="auto"/>
        <w:ind w:left="1440" w:hanging="360"/>
        <w:contextualSpacing w:val="0"/>
        <w:jc w:val="both"/>
        <w:rPr>
          <w:rFonts w:ascii="Arial" w:hAnsi="Arial" w:cs="Arial"/>
        </w:rPr>
      </w:pPr>
      <w:r w:rsidRPr="0065518D">
        <w:rPr>
          <w:rFonts w:ascii="Arial" w:hAnsi="Arial" w:cs="Arial"/>
        </w:rPr>
        <w:t>For properties not connected to either public water or sewer or both, but which provide competent evidence as to the availability of water to service the development and/or a permit for on-site wastewater treatment system to service the dwelling units from the applicable state agency the following density bonuses are provided:</w:t>
      </w:r>
    </w:p>
    <w:p w14:paraId="14BBD187" w14:textId="14898253" w:rsidR="00EC7BCE" w:rsidRPr="004A5769" w:rsidRDefault="00EC7BCE" w:rsidP="00563C64">
      <w:pPr>
        <w:pStyle w:val="ListParagraph"/>
        <w:numPr>
          <w:ilvl w:val="0"/>
          <w:numId w:val="10"/>
        </w:numPr>
        <w:spacing w:before="200" w:after="200" w:line="240" w:lineRule="auto"/>
        <w:ind w:left="2610"/>
        <w:contextualSpacing w:val="0"/>
        <w:jc w:val="both"/>
        <w:rPr>
          <w:rFonts w:ascii="Arial" w:hAnsi="Arial" w:cs="Arial"/>
        </w:rPr>
      </w:pPr>
      <w:r w:rsidRPr="0065518D">
        <w:rPr>
          <w:rFonts w:ascii="Arial" w:hAnsi="Arial" w:cs="Arial"/>
        </w:rPr>
        <w:t xml:space="preserve">For projects providing at least twenty-five (25%) low- and moderate-income housing the density bonus shall </w:t>
      </w:r>
      <w:r w:rsidRPr="004A5769">
        <w:rPr>
          <w:rFonts w:ascii="Arial" w:hAnsi="Arial" w:cs="Arial"/>
        </w:rPr>
        <w:t xml:space="preserve">be </w:t>
      </w:r>
      <w:r w:rsidR="00902EBD" w:rsidRPr="00E7573B">
        <w:rPr>
          <w:rFonts w:ascii="Arial" w:hAnsi="Arial" w:cs="Arial"/>
        </w:rPr>
        <w:t xml:space="preserve">at least </w:t>
      </w:r>
      <w:r w:rsidRPr="004A5769">
        <w:rPr>
          <w:rFonts w:ascii="Arial" w:hAnsi="Arial" w:cs="Arial"/>
        </w:rPr>
        <w:t>three (3) units per acre.</w:t>
      </w:r>
    </w:p>
    <w:p w14:paraId="0461EB2F" w14:textId="4360685C" w:rsidR="00EC7BCE" w:rsidRPr="004A5769" w:rsidRDefault="00EC7BCE" w:rsidP="00563C64">
      <w:pPr>
        <w:pStyle w:val="ListParagraph"/>
        <w:numPr>
          <w:ilvl w:val="0"/>
          <w:numId w:val="10"/>
        </w:numPr>
        <w:spacing w:before="200" w:after="200" w:line="240" w:lineRule="auto"/>
        <w:ind w:left="2610"/>
        <w:contextualSpacing w:val="0"/>
        <w:jc w:val="both"/>
        <w:rPr>
          <w:rFonts w:ascii="Arial" w:hAnsi="Arial" w:cs="Arial"/>
        </w:rPr>
      </w:pPr>
      <w:r w:rsidRPr="004A5769">
        <w:rPr>
          <w:rFonts w:ascii="Arial" w:hAnsi="Arial" w:cs="Arial"/>
        </w:rPr>
        <w:t xml:space="preserve">For projects providing at least fifty percent (50%) low- and moderate-income housing the density bonus shall be </w:t>
      </w:r>
      <w:r w:rsidR="00902EBD" w:rsidRPr="004A5769">
        <w:rPr>
          <w:rFonts w:ascii="Arial" w:hAnsi="Arial" w:cs="Arial"/>
        </w:rPr>
        <w:t xml:space="preserve">at least </w:t>
      </w:r>
      <w:r w:rsidRPr="004A5769">
        <w:rPr>
          <w:rFonts w:ascii="Arial" w:hAnsi="Arial" w:cs="Arial"/>
        </w:rPr>
        <w:t>five (5) units per acre.</w:t>
      </w:r>
    </w:p>
    <w:p w14:paraId="3B8813F6" w14:textId="2EEA0B5F" w:rsidR="00EC7BCE" w:rsidRPr="0065518D" w:rsidRDefault="00EC7BCE" w:rsidP="00E7573B">
      <w:pPr>
        <w:pStyle w:val="ListParagraph"/>
        <w:numPr>
          <w:ilvl w:val="0"/>
          <w:numId w:val="10"/>
        </w:numPr>
        <w:spacing w:before="240" w:after="240" w:line="240" w:lineRule="auto"/>
        <w:ind w:left="2610"/>
        <w:contextualSpacing w:val="0"/>
        <w:jc w:val="both"/>
        <w:rPr>
          <w:rFonts w:ascii="Arial" w:hAnsi="Arial" w:cs="Arial"/>
        </w:rPr>
      </w:pPr>
      <w:r w:rsidRPr="004A5769">
        <w:rPr>
          <w:rFonts w:ascii="Arial" w:hAnsi="Arial" w:cs="Arial"/>
        </w:rPr>
        <w:lastRenderedPageBreak/>
        <w:t xml:space="preserve">For projects providing at least 100 percent (100%) low- and moderate-income housing the density bonus shall be </w:t>
      </w:r>
      <w:r w:rsidR="00902EBD" w:rsidRPr="004A5769">
        <w:rPr>
          <w:rFonts w:ascii="Arial" w:hAnsi="Arial" w:cs="Arial"/>
        </w:rPr>
        <w:t xml:space="preserve">at least </w:t>
      </w:r>
      <w:r w:rsidRPr="004A5769">
        <w:rPr>
          <w:rFonts w:ascii="Arial" w:hAnsi="Arial" w:cs="Arial"/>
        </w:rPr>
        <w:t xml:space="preserve">eight </w:t>
      </w:r>
      <w:r w:rsidRPr="0065518D">
        <w:rPr>
          <w:rFonts w:ascii="Arial" w:hAnsi="Arial" w:cs="Arial"/>
        </w:rPr>
        <w:t>(8) units per acre.</w:t>
      </w:r>
    </w:p>
    <w:p w14:paraId="3B32C066" w14:textId="6FE91DA1" w:rsidR="007B787B" w:rsidRPr="00E7573B" w:rsidRDefault="00E87D3A" w:rsidP="00E7573B">
      <w:pPr>
        <w:pStyle w:val="ListParagraph"/>
        <w:numPr>
          <w:ilvl w:val="0"/>
          <w:numId w:val="48"/>
        </w:numPr>
        <w:spacing w:before="240" w:after="240" w:line="240" w:lineRule="auto"/>
        <w:contextualSpacing w:val="0"/>
        <w:jc w:val="both"/>
        <w:rPr>
          <w:rFonts w:ascii="Arial" w:hAnsi="Arial" w:cs="Arial"/>
        </w:rPr>
      </w:pPr>
      <w:r w:rsidRPr="00E7573B">
        <w:rPr>
          <w:rFonts w:ascii="Arial" w:hAnsi="Arial" w:cs="Arial"/>
        </w:rPr>
        <w:t>Pa</w:t>
      </w:r>
      <w:r w:rsidR="00EC7BCE" w:rsidRPr="00E7573B">
        <w:rPr>
          <w:rFonts w:ascii="Arial" w:hAnsi="Arial" w:cs="Arial"/>
        </w:rPr>
        <w:t>rking. For comprehensive permit applications one (1) off-street parking space per dwelling unit is required for units up to and including two (2) bedrooms. Additional parking above this requirement can be provided by the applicant.</w:t>
      </w:r>
    </w:p>
    <w:p w14:paraId="3B82E794" w14:textId="25A73621" w:rsidR="00EC7BCE" w:rsidRPr="00E7573B" w:rsidRDefault="00EC7BCE" w:rsidP="00E7573B">
      <w:pPr>
        <w:pStyle w:val="ListParagraph"/>
        <w:numPr>
          <w:ilvl w:val="0"/>
          <w:numId w:val="48"/>
        </w:numPr>
        <w:spacing w:before="240" w:after="240" w:line="240" w:lineRule="auto"/>
        <w:contextualSpacing w:val="0"/>
        <w:jc w:val="both"/>
        <w:rPr>
          <w:rFonts w:ascii="Arial" w:hAnsi="Arial" w:cs="Arial"/>
          <w:color w:val="538135" w:themeColor="accent6" w:themeShade="BF"/>
        </w:rPr>
      </w:pPr>
      <w:r w:rsidRPr="00E7573B">
        <w:rPr>
          <w:rFonts w:ascii="Arial" w:hAnsi="Arial" w:cs="Arial"/>
        </w:rPr>
        <w:t xml:space="preserve">Bedrooms. The bedroom count of units for a comprehensive permit </w:t>
      </w:r>
      <w:proofErr w:type="gramStart"/>
      <w:r w:rsidRPr="00E7573B">
        <w:rPr>
          <w:rFonts w:ascii="Arial" w:hAnsi="Arial" w:cs="Arial"/>
        </w:rPr>
        <w:t>are</w:t>
      </w:r>
      <w:proofErr w:type="gramEnd"/>
      <w:r w:rsidRPr="00E7573B">
        <w:rPr>
          <w:rFonts w:ascii="Arial" w:hAnsi="Arial" w:cs="Arial"/>
        </w:rPr>
        <w:t xml:space="preserve"> not limited to any count less than three (3) bedrooms for single family dwelling units</w:t>
      </w:r>
      <w:r w:rsidR="00055598" w:rsidRPr="00055598">
        <w:rPr>
          <w:rStyle w:val="FootnoteReference"/>
          <w:rFonts w:ascii="Arial" w:hAnsi="Arial" w:cs="Arial"/>
          <w:b/>
          <w:bCs/>
          <w:sz w:val="24"/>
          <w:szCs w:val="24"/>
        </w:rPr>
        <w:footnoteReference w:id="3"/>
      </w:r>
      <w:r w:rsidRPr="00E7573B">
        <w:rPr>
          <w:rFonts w:ascii="Arial" w:hAnsi="Arial" w:cs="Arial"/>
        </w:rPr>
        <w:t xml:space="preserve">, </w:t>
      </w:r>
      <w:r w:rsidRPr="00E7573B">
        <w:rPr>
          <w:rFonts w:ascii="Arial" w:hAnsi="Arial" w:cs="Arial"/>
          <w:color w:val="538135" w:themeColor="accent6" w:themeShade="BF"/>
        </w:rPr>
        <w:t xml:space="preserve">although applicants are encouraged to provide a variety of units sizes by offering one (1), two (2), and three (3) bedroom units proportionally. </w:t>
      </w:r>
    </w:p>
    <w:p w14:paraId="27FADD7A" w14:textId="77777777" w:rsidR="00EC7BCE" w:rsidRPr="00091081" w:rsidRDefault="00EC7BCE" w:rsidP="00E7573B">
      <w:pPr>
        <w:pStyle w:val="ListParagraph"/>
        <w:numPr>
          <w:ilvl w:val="0"/>
          <w:numId w:val="53"/>
        </w:numPr>
        <w:spacing w:before="240" w:after="240" w:line="240" w:lineRule="auto"/>
        <w:ind w:left="1440" w:hanging="180"/>
        <w:contextualSpacing w:val="0"/>
        <w:jc w:val="both"/>
        <w:rPr>
          <w:rFonts w:ascii="Arial" w:hAnsi="Arial" w:cs="Arial"/>
          <w:color w:val="538135" w:themeColor="accent6" w:themeShade="BF"/>
        </w:rPr>
      </w:pPr>
      <w:r w:rsidRPr="00091081">
        <w:rPr>
          <w:rFonts w:ascii="Arial" w:hAnsi="Arial" w:cs="Arial"/>
          <w:color w:val="538135" w:themeColor="accent6" w:themeShade="BF"/>
        </w:rPr>
        <w:t xml:space="preserve">The bedroom count distribution of market rate units must be proportional to the bedroom count distribution of the low- and moderate-income units. </w:t>
      </w:r>
    </w:p>
    <w:p w14:paraId="1BF3B2E7" w14:textId="5D22A126" w:rsidR="000000A9" w:rsidRPr="000A196F" w:rsidRDefault="00EC7BCE" w:rsidP="00E7573B">
      <w:pPr>
        <w:pStyle w:val="ListParagraph"/>
        <w:numPr>
          <w:ilvl w:val="0"/>
          <w:numId w:val="48"/>
        </w:numPr>
        <w:spacing w:before="240" w:after="240" w:line="240" w:lineRule="auto"/>
        <w:contextualSpacing w:val="0"/>
        <w:jc w:val="both"/>
        <w:rPr>
          <w:rFonts w:ascii="Arial" w:hAnsi="Arial" w:cs="Arial"/>
        </w:rPr>
      </w:pPr>
      <w:r w:rsidRPr="0065518D">
        <w:rPr>
          <w:rFonts w:ascii="Arial" w:hAnsi="Arial" w:cs="Arial"/>
        </w:rPr>
        <w:t>Floor area. There are no floor area restrictions for comprehensive permit applications other than those provided by §45-24.3-11.</w:t>
      </w:r>
      <w:r w:rsidR="00D26031" w:rsidRPr="00D26031">
        <w:rPr>
          <w:rStyle w:val="FootnoteReference"/>
          <w:rFonts w:ascii="Arial" w:hAnsi="Arial" w:cs="Arial"/>
          <w:color w:val="FFFFFF" w:themeColor="background1"/>
        </w:rPr>
        <w:footnoteReference w:id="4"/>
      </w:r>
    </w:p>
    <w:p w14:paraId="693FC42A" w14:textId="4ECC9CA3" w:rsidR="000A305C" w:rsidRPr="003263A1" w:rsidRDefault="00E95275" w:rsidP="00E7573B">
      <w:pPr>
        <w:pStyle w:val="Heading1"/>
        <w:numPr>
          <w:ilvl w:val="0"/>
          <w:numId w:val="48"/>
        </w:numPr>
        <w:spacing w:before="200" w:after="200" w:line="240" w:lineRule="auto"/>
        <w:rPr>
          <w:rFonts w:ascii="Arial" w:hAnsi="Arial" w:cs="Arial"/>
          <w:i w:val="0"/>
          <w:iCs w:val="0"/>
          <w:strike/>
          <w:sz w:val="22"/>
          <w:szCs w:val="22"/>
        </w:rPr>
      </w:pPr>
      <w:r w:rsidRPr="00D33574">
        <w:rPr>
          <w:rFonts w:ascii="Arial" w:hAnsi="Arial" w:cs="Arial"/>
          <w:i w:val="0"/>
          <w:iCs w:val="0"/>
          <w:sz w:val="22"/>
          <w:szCs w:val="22"/>
        </w:rPr>
        <w:t xml:space="preserve">Application </w:t>
      </w:r>
      <w:r w:rsidRPr="00091081">
        <w:rPr>
          <w:rFonts w:ascii="Arial" w:hAnsi="Arial" w:cs="Arial"/>
          <w:i w:val="0"/>
          <w:iCs w:val="0"/>
          <w:strike/>
          <w:color w:val="0070C0"/>
          <w:sz w:val="22"/>
          <w:szCs w:val="22"/>
        </w:rPr>
        <w:t>Procedure</w:t>
      </w:r>
      <w:r w:rsidR="00091081">
        <w:rPr>
          <w:rFonts w:ascii="Arial" w:hAnsi="Arial" w:cs="Arial"/>
          <w:i w:val="0"/>
          <w:iCs w:val="0"/>
          <w:strike/>
          <w:color w:val="C00000"/>
          <w:sz w:val="22"/>
          <w:szCs w:val="22"/>
        </w:rPr>
        <w:t xml:space="preserve"> </w:t>
      </w:r>
      <w:r w:rsidR="00091081" w:rsidRPr="00091081">
        <w:rPr>
          <w:rFonts w:ascii="Arial" w:hAnsi="Arial" w:cs="Arial"/>
          <w:i w:val="0"/>
          <w:iCs w:val="0"/>
          <w:color w:val="0070C0"/>
          <w:sz w:val="22"/>
          <w:szCs w:val="22"/>
        </w:rPr>
        <w:t>and Review Process</w:t>
      </w:r>
      <w:r w:rsidR="003263A1">
        <w:rPr>
          <w:rFonts w:ascii="Arial" w:hAnsi="Arial" w:cs="Arial"/>
          <w:i w:val="0"/>
          <w:iCs w:val="0"/>
          <w:color w:val="0070C0"/>
          <w:sz w:val="22"/>
          <w:szCs w:val="22"/>
        </w:rPr>
        <w:t xml:space="preserve">. </w:t>
      </w:r>
      <w:r w:rsidR="003263A1" w:rsidRPr="003263A1">
        <w:rPr>
          <w:rFonts w:ascii="Arial" w:hAnsi="Arial" w:cs="Arial"/>
          <w:i w:val="0"/>
          <w:iCs w:val="0"/>
          <w:sz w:val="22"/>
          <w:szCs w:val="22"/>
        </w:rPr>
        <w:t>The application and review process for a comprehensive permit shall be as follows:</w:t>
      </w:r>
    </w:p>
    <w:p w14:paraId="71AF89BE" w14:textId="799D6A23" w:rsidR="00056E92" w:rsidRDefault="00056E92" w:rsidP="00E7573B">
      <w:pPr>
        <w:pStyle w:val="ListParagraph"/>
        <w:numPr>
          <w:ilvl w:val="0"/>
          <w:numId w:val="7"/>
        </w:numPr>
        <w:spacing w:before="200" w:after="200" w:line="240" w:lineRule="auto"/>
        <w:ind w:left="1440"/>
        <w:contextualSpacing w:val="0"/>
        <w:jc w:val="both"/>
        <w:rPr>
          <w:rFonts w:ascii="Arial" w:hAnsi="Arial" w:cs="Arial"/>
        </w:rPr>
      </w:pPr>
      <w:r w:rsidRPr="003263A1">
        <w:rPr>
          <w:rFonts w:ascii="Arial" w:hAnsi="Arial" w:cs="Arial"/>
        </w:rPr>
        <w:t xml:space="preserve">Pre-application conference. </w:t>
      </w:r>
      <w:r w:rsidRPr="003263A1">
        <w:rPr>
          <w:rFonts w:ascii="Arial" w:hAnsi="Arial" w:cs="Arial"/>
          <w:strike/>
          <w:color w:val="C00000"/>
        </w:rPr>
        <w:t>A</w:t>
      </w:r>
      <w:r w:rsidRPr="003263A1">
        <w:rPr>
          <w:rFonts w:ascii="Arial" w:hAnsi="Arial" w:cs="Arial"/>
        </w:rPr>
        <w:t xml:space="preserve"> The applicant </w:t>
      </w:r>
      <w:r w:rsidRPr="003263A1">
        <w:rPr>
          <w:rFonts w:ascii="Arial" w:hAnsi="Arial" w:cs="Arial"/>
          <w:color w:val="C00000"/>
        </w:rPr>
        <w:t>[must complete/may request]</w:t>
      </w:r>
      <w:r w:rsidRPr="003263A1">
        <w:rPr>
          <w:rFonts w:ascii="Arial" w:hAnsi="Arial" w:cs="Arial"/>
        </w:rPr>
        <w:t xml:space="preserve"> </w:t>
      </w:r>
      <w:r w:rsidRPr="003263A1">
        <w:rPr>
          <w:rFonts w:ascii="Arial" w:hAnsi="Arial" w:cs="Arial"/>
          <w:color w:val="C00000"/>
        </w:rPr>
        <w:t>a</w:t>
      </w:r>
      <w:r w:rsidRPr="003263A1">
        <w:rPr>
          <w:rFonts w:ascii="Arial" w:hAnsi="Arial" w:cs="Arial"/>
        </w:rPr>
        <w:t xml:space="preserve"> pre-application conference </w:t>
      </w:r>
      <w:r w:rsidRPr="003263A1">
        <w:rPr>
          <w:rFonts w:ascii="Arial" w:hAnsi="Arial" w:cs="Arial"/>
          <w:strike/>
        </w:rPr>
        <w:t>may be required by the [administrative officer or planning board] or requested by the applicant</w:t>
      </w:r>
      <w:r w:rsidRPr="003263A1">
        <w:rPr>
          <w:rFonts w:ascii="Arial" w:hAnsi="Arial" w:cs="Arial"/>
        </w:rPr>
        <w:t xml:space="preserve"> </w:t>
      </w:r>
      <w:r w:rsidRPr="003263A1">
        <w:rPr>
          <w:rFonts w:ascii="Arial" w:hAnsi="Arial" w:cs="Arial"/>
          <w:color w:val="C00000"/>
        </w:rPr>
        <w:t>if the applicant has elected to not apply for master plan review</w:t>
      </w:r>
      <w:r w:rsidRPr="003263A1">
        <w:rPr>
          <w:rFonts w:ascii="Arial" w:hAnsi="Arial" w:cs="Arial"/>
        </w:rPr>
        <w:t>. The preapplication conference may be with the [planning board], technical review committee, or administrative officer as determined appropriate by the administrative officer</w:t>
      </w:r>
      <w:r w:rsidR="00741328" w:rsidRPr="003263A1">
        <w:rPr>
          <w:rFonts w:ascii="Arial" w:hAnsi="Arial" w:cs="Arial"/>
        </w:rPr>
        <w:t>.</w:t>
      </w:r>
      <w:r w:rsidR="00741328" w:rsidRPr="002D320C">
        <w:rPr>
          <w:rStyle w:val="FootnoteReference"/>
          <w:rFonts w:ascii="Arial" w:hAnsi="Arial" w:cs="Arial"/>
          <w:b/>
          <w:bCs/>
          <w:sz w:val="24"/>
          <w:szCs w:val="24"/>
        </w:rPr>
        <w:footnoteReference w:id="5"/>
      </w:r>
    </w:p>
    <w:p w14:paraId="1330D2E0" w14:textId="148D0BCB" w:rsidR="007B787B" w:rsidRPr="00E7573B" w:rsidRDefault="002D320C" w:rsidP="00E7573B">
      <w:pPr>
        <w:pStyle w:val="ListParagraph"/>
        <w:numPr>
          <w:ilvl w:val="0"/>
          <w:numId w:val="55"/>
        </w:numPr>
        <w:spacing w:before="200" w:after="200" w:line="240" w:lineRule="auto"/>
        <w:ind w:left="1980"/>
        <w:jc w:val="both"/>
        <w:rPr>
          <w:rFonts w:ascii="Arial" w:eastAsia="Swis721 Lt BT" w:hAnsi="Arial" w:cs="Arial"/>
        </w:rPr>
      </w:pPr>
      <w:r w:rsidRPr="00E7573B">
        <w:rPr>
          <w:rFonts w:ascii="Arial" w:eastAsia="Swis721 Lt BT" w:hAnsi="Arial" w:cs="Arial"/>
        </w:rPr>
        <w:t xml:space="preserve">Upon request </w:t>
      </w:r>
      <w:r w:rsidRPr="00E7573B">
        <w:rPr>
          <w:rFonts w:ascii="Arial" w:eastAsia="Swis721 Lt BT" w:hAnsi="Arial" w:cs="Arial"/>
          <w:color w:val="C00000"/>
        </w:rPr>
        <w:t xml:space="preserve">or requirement </w:t>
      </w:r>
      <w:r w:rsidRPr="00E7573B">
        <w:rPr>
          <w:rFonts w:ascii="Arial" w:eastAsia="Swis721 Lt BT" w:hAnsi="Arial" w:cs="Arial"/>
        </w:rPr>
        <w:t xml:space="preserve">of the applicant for a pre-application conference, such conference will be scheduled and held within thirty (30) days of the request, unless a different timeframe is agreed to by the applicant in writing. If thirty (30) days has elapsed from the filing of the pre-application submission, and no pre-application submission has taken place, nothing </w:t>
      </w:r>
      <w:r w:rsidRPr="00E7573B">
        <w:rPr>
          <w:rFonts w:ascii="Arial" w:eastAsia="Swis721 Lt BT" w:hAnsi="Arial" w:cs="Arial"/>
        </w:rPr>
        <w:lastRenderedPageBreak/>
        <w:t>shall be deemed to preclude the applicant from thereafter filing and proceeding with an application for preliminary plan review.</w:t>
      </w:r>
    </w:p>
    <w:p w14:paraId="076FC6C6" w14:textId="020A2E30" w:rsidR="00056E92" w:rsidRPr="00E7573B" w:rsidRDefault="002D320C" w:rsidP="00E7573B">
      <w:pPr>
        <w:pStyle w:val="ListParagraph"/>
        <w:numPr>
          <w:ilvl w:val="0"/>
          <w:numId w:val="55"/>
        </w:numPr>
        <w:spacing w:before="200" w:after="200" w:line="240" w:lineRule="auto"/>
        <w:ind w:left="1980"/>
        <w:jc w:val="both"/>
        <w:rPr>
          <w:rFonts w:ascii="Arial" w:eastAsia="Swis721 Lt BT" w:hAnsi="Arial" w:cs="Arial"/>
        </w:rPr>
      </w:pPr>
      <w:r w:rsidRPr="00E7573B">
        <w:rPr>
          <w:rFonts w:ascii="Arial" w:hAnsi="Arial" w:cs="Arial"/>
          <w:color w:val="C00000"/>
        </w:rPr>
        <w:t>The purpose of the pr application conference shall be to review a concept plan of the proposed development and to elicit feedback from the [administrative officer/technical review committee/planning board]. In</w:t>
      </w:r>
      <w:r w:rsidR="00056E92" w:rsidRPr="00E7573B">
        <w:rPr>
          <w:rFonts w:ascii="Arial" w:hAnsi="Arial" w:cs="Arial"/>
          <w:color w:val="C00000"/>
        </w:rPr>
        <w:t xml:space="preserve"> advance of the pre-application conference, the application shall be required to submit only the following: </w:t>
      </w:r>
    </w:p>
    <w:p w14:paraId="21A9BD7D" w14:textId="5D28CD22" w:rsidR="00056E92" w:rsidRDefault="002D320C" w:rsidP="00E7573B">
      <w:pPr>
        <w:pStyle w:val="ListParagraph"/>
        <w:numPr>
          <w:ilvl w:val="0"/>
          <w:numId w:val="30"/>
        </w:numPr>
        <w:spacing w:before="200" w:after="200" w:line="240" w:lineRule="auto"/>
        <w:ind w:left="2520"/>
        <w:contextualSpacing w:val="0"/>
        <w:jc w:val="both"/>
        <w:rPr>
          <w:rFonts w:ascii="Arial" w:hAnsi="Arial" w:cs="Arial"/>
          <w:color w:val="C00000"/>
        </w:rPr>
      </w:pPr>
      <w:r>
        <w:rPr>
          <w:rFonts w:ascii="Arial" w:hAnsi="Arial" w:cs="Arial"/>
          <w:color w:val="C00000"/>
        </w:rPr>
        <w:t>A</w:t>
      </w:r>
      <w:r w:rsidR="00056E92" w:rsidRPr="002D320C">
        <w:rPr>
          <w:rFonts w:ascii="Arial" w:hAnsi="Arial" w:cs="Arial"/>
          <w:color w:val="C00000"/>
        </w:rPr>
        <w:t xml:space="preserve"> short description of the project in writing including the number of units, type of housing, density analysis, preliminary list of adjustments needed, as well as location map and conceptual site plan. </w:t>
      </w:r>
    </w:p>
    <w:p w14:paraId="2261D741" w14:textId="03E330A4" w:rsidR="002D320C" w:rsidRPr="00D26031" w:rsidRDefault="002D320C" w:rsidP="00E7573B">
      <w:pPr>
        <w:pStyle w:val="ListParagraph"/>
        <w:numPr>
          <w:ilvl w:val="0"/>
          <w:numId w:val="7"/>
        </w:numPr>
        <w:spacing w:before="200" w:after="200" w:line="240" w:lineRule="auto"/>
        <w:ind w:left="1440"/>
        <w:contextualSpacing w:val="0"/>
        <w:jc w:val="both"/>
        <w:rPr>
          <w:rFonts w:ascii="Arial" w:hAnsi="Arial" w:cs="Arial"/>
          <w:color w:val="C00000"/>
        </w:rPr>
      </w:pPr>
      <w:r w:rsidRPr="0065518D">
        <w:rPr>
          <w:rFonts w:ascii="Arial" w:hAnsi="Arial" w:cs="Arial"/>
          <w:color w:val="C00000"/>
        </w:rPr>
        <w:t xml:space="preserve">Optional </w:t>
      </w:r>
      <w:r w:rsidRPr="0065518D">
        <w:rPr>
          <w:rFonts w:ascii="Arial" w:hAnsi="Arial" w:cs="Arial"/>
        </w:rPr>
        <w:t xml:space="preserve">Master Plan. </w:t>
      </w:r>
      <w:r w:rsidRPr="0065518D">
        <w:rPr>
          <w:rFonts w:ascii="Arial" w:hAnsi="Arial" w:cs="Arial"/>
          <w:color w:val="C00000"/>
        </w:rPr>
        <w:t xml:space="preserve">An applicant may elect to apply for and be heard on master plan review prior to preliminary plan submission. If a master plan review is elected by the </w:t>
      </w:r>
      <w:proofErr w:type="gramStart"/>
      <w:r w:rsidRPr="0065518D">
        <w:rPr>
          <w:rFonts w:ascii="Arial" w:hAnsi="Arial" w:cs="Arial"/>
          <w:color w:val="C00000"/>
        </w:rPr>
        <w:t>applicant</w:t>
      </w:r>
      <w:proofErr w:type="gramEnd"/>
      <w:r w:rsidRPr="0065518D">
        <w:rPr>
          <w:rFonts w:ascii="Arial" w:hAnsi="Arial" w:cs="Arial"/>
          <w:color w:val="C00000"/>
        </w:rPr>
        <w:t xml:space="preserve"> the following shall apply: </w:t>
      </w:r>
    </w:p>
    <w:p w14:paraId="1E8B9FDF" w14:textId="520F18FB" w:rsidR="002D320C" w:rsidRPr="0065518D" w:rsidRDefault="002D320C" w:rsidP="00E7573B">
      <w:pPr>
        <w:pStyle w:val="ListParagraph"/>
        <w:numPr>
          <w:ilvl w:val="0"/>
          <w:numId w:val="56"/>
        </w:numPr>
        <w:spacing w:before="200" w:after="200" w:line="240" w:lineRule="auto"/>
        <w:ind w:left="1980"/>
        <w:contextualSpacing w:val="0"/>
        <w:jc w:val="both"/>
        <w:rPr>
          <w:rFonts w:ascii="Arial" w:hAnsi="Arial" w:cs="Arial"/>
          <w:color w:val="C00000"/>
        </w:rPr>
      </w:pPr>
      <w:r w:rsidRPr="0065518D">
        <w:rPr>
          <w:rFonts w:ascii="Arial" w:hAnsi="Arial" w:cs="Arial"/>
          <w:color w:val="C00000"/>
        </w:rPr>
        <w:t>Submission requirements. Submission requirements for master plan review shall be limited to the following:</w:t>
      </w:r>
    </w:p>
    <w:p w14:paraId="6D80FDE2" w14:textId="77777777" w:rsidR="002D320C" w:rsidRPr="0065518D" w:rsidRDefault="002D320C" w:rsidP="00E7573B">
      <w:pPr>
        <w:pStyle w:val="ListParagraph"/>
        <w:numPr>
          <w:ilvl w:val="1"/>
          <w:numId w:val="56"/>
        </w:numPr>
        <w:tabs>
          <w:tab w:val="left" w:pos="4050"/>
        </w:tabs>
        <w:spacing w:before="200" w:after="200" w:line="240" w:lineRule="auto"/>
        <w:ind w:left="2520"/>
        <w:contextualSpacing w:val="0"/>
        <w:jc w:val="both"/>
        <w:rPr>
          <w:rFonts w:ascii="Arial" w:hAnsi="Arial" w:cs="Arial"/>
          <w:color w:val="C00000"/>
        </w:rPr>
      </w:pPr>
      <w:r w:rsidRPr="0065518D">
        <w:rPr>
          <w:rFonts w:ascii="Arial" w:hAnsi="Arial" w:cs="Arial"/>
          <w:color w:val="C00000"/>
        </w:rPr>
        <w:t xml:space="preserve">An application form and </w:t>
      </w:r>
      <w:proofErr w:type="gramStart"/>
      <w:r w:rsidRPr="0065518D">
        <w:rPr>
          <w:rFonts w:ascii="Arial" w:hAnsi="Arial" w:cs="Arial"/>
          <w:color w:val="C00000"/>
        </w:rPr>
        <w:t>fee;</w:t>
      </w:r>
      <w:proofErr w:type="gramEnd"/>
    </w:p>
    <w:p w14:paraId="0898B912" w14:textId="77777777" w:rsidR="002D320C" w:rsidRPr="0065518D" w:rsidRDefault="002D320C" w:rsidP="00E7573B">
      <w:pPr>
        <w:pStyle w:val="ListParagraph"/>
        <w:numPr>
          <w:ilvl w:val="1"/>
          <w:numId w:val="56"/>
        </w:numPr>
        <w:tabs>
          <w:tab w:val="left" w:pos="4050"/>
        </w:tabs>
        <w:spacing w:before="200" w:after="200" w:line="240" w:lineRule="auto"/>
        <w:ind w:left="2520"/>
        <w:contextualSpacing w:val="0"/>
        <w:jc w:val="both"/>
        <w:rPr>
          <w:rFonts w:ascii="Arial" w:hAnsi="Arial" w:cs="Arial"/>
          <w:color w:val="C00000"/>
        </w:rPr>
      </w:pPr>
      <w:r w:rsidRPr="0065518D">
        <w:rPr>
          <w:rFonts w:ascii="Arial" w:hAnsi="Arial" w:cs="Arial"/>
          <w:color w:val="C00000"/>
        </w:rPr>
        <w:t xml:space="preserve">A short description of the project in writing including the number of units, type of housing, density analysis, list of adjustments needed, as well as a location map, and preliminary determinations as to site </w:t>
      </w:r>
      <w:proofErr w:type="gramStart"/>
      <w:r w:rsidRPr="0065518D">
        <w:rPr>
          <w:rFonts w:ascii="Arial" w:hAnsi="Arial" w:cs="Arial"/>
          <w:color w:val="C00000"/>
        </w:rPr>
        <w:t>constraints;</w:t>
      </w:r>
      <w:proofErr w:type="gramEnd"/>
    </w:p>
    <w:p w14:paraId="6600A5A7" w14:textId="77777777" w:rsidR="002D320C" w:rsidRPr="0065518D" w:rsidRDefault="002D320C" w:rsidP="00E7573B">
      <w:pPr>
        <w:pStyle w:val="ListParagraph"/>
        <w:numPr>
          <w:ilvl w:val="1"/>
          <w:numId w:val="56"/>
        </w:numPr>
        <w:tabs>
          <w:tab w:val="left" w:pos="4050"/>
        </w:tabs>
        <w:spacing w:before="200" w:after="200" w:line="240" w:lineRule="auto"/>
        <w:ind w:left="2520"/>
        <w:contextualSpacing w:val="0"/>
        <w:jc w:val="both"/>
        <w:rPr>
          <w:rFonts w:ascii="Arial" w:hAnsi="Arial" w:cs="Arial"/>
          <w:color w:val="C00000"/>
        </w:rPr>
      </w:pPr>
      <w:r w:rsidRPr="0065518D">
        <w:rPr>
          <w:rFonts w:ascii="Arial" w:hAnsi="Arial" w:cs="Arial"/>
          <w:color w:val="C00000"/>
        </w:rPr>
        <w:t xml:space="preserve">Conceptual site plans showing infrastructure locations for roadways, preliminary locations and design of conceptual stormwater facilities, location of sewer and water lines and/or wells and on-site wastewater treatment systems, locations of housing units, estimated locations of site constraints and </w:t>
      </w:r>
      <w:proofErr w:type="gramStart"/>
      <w:r w:rsidRPr="0065518D">
        <w:rPr>
          <w:rFonts w:ascii="Arial" w:hAnsi="Arial" w:cs="Arial"/>
          <w:color w:val="C00000"/>
        </w:rPr>
        <w:t>wetlands;</w:t>
      </w:r>
      <w:proofErr w:type="gramEnd"/>
    </w:p>
    <w:p w14:paraId="41DFE7C3" w14:textId="77777777" w:rsidR="002D320C" w:rsidRPr="0065518D" w:rsidRDefault="002D320C" w:rsidP="00E7573B">
      <w:pPr>
        <w:pStyle w:val="ListParagraph"/>
        <w:numPr>
          <w:ilvl w:val="1"/>
          <w:numId w:val="56"/>
        </w:numPr>
        <w:tabs>
          <w:tab w:val="left" w:pos="4050"/>
        </w:tabs>
        <w:spacing w:before="200" w:after="200" w:line="240" w:lineRule="auto"/>
        <w:ind w:left="2520"/>
        <w:contextualSpacing w:val="0"/>
        <w:jc w:val="both"/>
        <w:rPr>
          <w:rFonts w:ascii="Arial" w:hAnsi="Arial" w:cs="Arial"/>
          <w:color w:val="C00000"/>
        </w:rPr>
      </w:pPr>
      <w:r w:rsidRPr="0065518D">
        <w:rPr>
          <w:rFonts w:ascii="Arial" w:hAnsi="Arial" w:cs="Arial"/>
          <w:color w:val="C00000"/>
        </w:rPr>
        <w:t xml:space="preserve">A preliminary traffic opinion for projects of over thirty (30) dwelling </w:t>
      </w:r>
      <w:proofErr w:type="gramStart"/>
      <w:r w:rsidRPr="0065518D">
        <w:rPr>
          <w:rFonts w:ascii="Arial" w:hAnsi="Arial" w:cs="Arial"/>
          <w:color w:val="C00000"/>
        </w:rPr>
        <w:t>units;</w:t>
      </w:r>
      <w:proofErr w:type="gramEnd"/>
    </w:p>
    <w:p w14:paraId="45CAF37D" w14:textId="77777777" w:rsidR="002D320C" w:rsidRPr="0065518D" w:rsidRDefault="002D320C" w:rsidP="00E7573B">
      <w:pPr>
        <w:pStyle w:val="ListParagraph"/>
        <w:numPr>
          <w:ilvl w:val="1"/>
          <w:numId w:val="56"/>
        </w:numPr>
        <w:tabs>
          <w:tab w:val="left" w:pos="4050"/>
        </w:tabs>
        <w:spacing w:before="200" w:after="200" w:line="240" w:lineRule="auto"/>
        <w:ind w:left="2520"/>
        <w:contextualSpacing w:val="0"/>
        <w:jc w:val="both"/>
        <w:rPr>
          <w:rFonts w:ascii="Arial" w:hAnsi="Arial" w:cs="Arial"/>
          <w:color w:val="C00000"/>
        </w:rPr>
      </w:pPr>
      <w:r w:rsidRPr="0065518D">
        <w:rPr>
          <w:rFonts w:ascii="Arial" w:hAnsi="Arial" w:cs="Arial"/>
          <w:color w:val="C00000"/>
        </w:rPr>
        <w:t xml:space="preserve">A letter of eligibility issued by the Rhode Island housing and mortgage finance corporation, or in the case of projects primarily funded by the U.S. Department of Housing and Urban Development or other state or federal agencies, an award letter indicating the subsidy, or application in such form as may be prescribed for a municipal government </w:t>
      </w:r>
      <w:proofErr w:type="gramStart"/>
      <w:r w:rsidRPr="0065518D">
        <w:rPr>
          <w:rFonts w:ascii="Arial" w:hAnsi="Arial" w:cs="Arial"/>
          <w:color w:val="C00000"/>
        </w:rPr>
        <w:t>subsidy;</w:t>
      </w:r>
      <w:proofErr w:type="gramEnd"/>
    </w:p>
    <w:p w14:paraId="15EBDF79" w14:textId="77777777" w:rsidR="002D320C" w:rsidRPr="0065518D" w:rsidRDefault="002D320C" w:rsidP="00E7573B">
      <w:pPr>
        <w:pStyle w:val="ListParagraph"/>
        <w:numPr>
          <w:ilvl w:val="1"/>
          <w:numId w:val="56"/>
        </w:numPr>
        <w:tabs>
          <w:tab w:val="left" w:pos="4050"/>
        </w:tabs>
        <w:spacing w:before="200" w:after="200" w:line="240" w:lineRule="auto"/>
        <w:ind w:left="2520"/>
        <w:contextualSpacing w:val="0"/>
        <w:jc w:val="both"/>
        <w:rPr>
          <w:rFonts w:ascii="Arial" w:hAnsi="Arial" w:cs="Arial"/>
          <w:color w:val="C00000"/>
        </w:rPr>
      </w:pPr>
      <w:r w:rsidRPr="0065518D">
        <w:rPr>
          <w:rFonts w:ascii="Arial" w:hAnsi="Arial" w:cs="Arial"/>
          <w:color w:val="C00000"/>
        </w:rPr>
        <w:t xml:space="preserve">If the applicant submits any requests for adjustments at master plan, a public hearing shall be held in the same manner as during preliminary plan review as set forth in this section and the applicant shall be responsible for providing the list of abutters and all advertising costs. </w:t>
      </w:r>
    </w:p>
    <w:p w14:paraId="14E8EF5D" w14:textId="77777777" w:rsidR="002D320C" w:rsidRPr="0065518D" w:rsidRDefault="002D320C" w:rsidP="00E7573B">
      <w:pPr>
        <w:pStyle w:val="ListParagraph"/>
        <w:numPr>
          <w:ilvl w:val="0"/>
          <w:numId w:val="56"/>
        </w:numPr>
        <w:tabs>
          <w:tab w:val="left" w:pos="3240"/>
        </w:tabs>
        <w:spacing w:before="200" w:after="200" w:line="240" w:lineRule="auto"/>
        <w:ind w:left="1980"/>
        <w:contextualSpacing w:val="0"/>
        <w:jc w:val="both"/>
        <w:rPr>
          <w:rFonts w:ascii="Arial" w:hAnsi="Arial" w:cs="Arial"/>
          <w:color w:val="C00000"/>
        </w:rPr>
      </w:pPr>
      <w:r w:rsidRPr="0065518D">
        <w:rPr>
          <w:rFonts w:ascii="Arial" w:hAnsi="Arial" w:cs="Arial"/>
          <w:color w:val="C00000"/>
        </w:rPr>
        <w:t xml:space="preserve">Certification of completeness. The master plan application must be certified complete or incomplete by the administrative officer according to the provisions of § 45-23-36; provided, however, that the certificate shall be granted within twenty-five (25) days of submission of the application. The running of the </w:t>
      </w:r>
      <w:proofErr w:type="gramStart"/>
      <w:r w:rsidRPr="0065518D">
        <w:rPr>
          <w:rFonts w:ascii="Arial" w:hAnsi="Arial" w:cs="Arial"/>
          <w:color w:val="C00000"/>
        </w:rPr>
        <w:t>time period</w:t>
      </w:r>
      <w:proofErr w:type="gramEnd"/>
      <w:r w:rsidRPr="0065518D">
        <w:rPr>
          <w:rFonts w:ascii="Arial" w:hAnsi="Arial" w:cs="Arial"/>
          <w:color w:val="C00000"/>
        </w:rPr>
        <w:t xml:space="preserve"> set forth herein will be deemed stopped upon the issuance of a written certificate of incompleteness of the application by the administrative officer and will recommence upon the resubmission of a corrected application by the applicant. However, in no event will the administrative officer be required to certify a corrected submission as complete or incomplete less than ten (10) days after its resubmission. If the </w:t>
      </w:r>
      <w:r w:rsidRPr="0065518D">
        <w:rPr>
          <w:rFonts w:ascii="Arial" w:hAnsi="Arial" w:cs="Arial"/>
          <w:color w:val="C00000"/>
        </w:rPr>
        <w:lastRenderedPageBreak/>
        <w:t xml:space="preserve">administrative officer certifies the application as incomplete, the officer shall set forth in writing with specificity the missing or incomplete items. </w:t>
      </w:r>
    </w:p>
    <w:p w14:paraId="4733846C" w14:textId="77777777" w:rsidR="002D320C" w:rsidRPr="0065518D" w:rsidRDefault="002D320C" w:rsidP="00E7573B">
      <w:pPr>
        <w:pStyle w:val="ListParagraph"/>
        <w:numPr>
          <w:ilvl w:val="0"/>
          <w:numId w:val="56"/>
        </w:numPr>
        <w:tabs>
          <w:tab w:val="left" w:pos="3240"/>
        </w:tabs>
        <w:spacing w:before="200" w:after="200" w:line="240" w:lineRule="auto"/>
        <w:ind w:left="1980"/>
        <w:contextualSpacing w:val="0"/>
        <w:jc w:val="both"/>
        <w:rPr>
          <w:rFonts w:ascii="Arial" w:hAnsi="Arial" w:cs="Arial"/>
          <w:color w:val="C00000"/>
        </w:rPr>
      </w:pPr>
      <w:r w:rsidRPr="0065518D">
        <w:rPr>
          <w:rFonts w:ascii="Arial" w:hAnsi="Arial" w:cs="Arial"/>
          <w:color w:val="C00000"/>
        </w:rPr>
        <w:t>Review of applications. A master plan application filed in accordance with this chapter shall be reviewed in accordance with the following provisions:</w:t>
      </w:r>
    </w:p>
    <w:p w14:paraId="1E6C0192" w14:textId="77777777" w:rsidR="002D320C" w:rsidRPr="00F95E9B" w:rsidRDefault="002D320C" w:rsidP="00E7573B">
      <w:pPr>
        <w:pStyle w:val="ListParagraph"/>
        <w:numPr>
          <w:ilvl w:val="1"/>
          <w:numId w:val="56"/>
        </w:numPr>
        <w:spacing w:before="200" w:after="200" w:line="240" w:lineRule="auto"/>
        <w:ind w:left="2520" w:hanging="540"/>
        <w:contextualSpacing w:val="0"/>
        <w:jc w:val="both"/>
        <w:rPr>
          <w:rFonts w:ascii="Arial" w:hAnsi="Arial" w:cs="Arial"/>
          <w:color w:val="C00000"/>
        </w:rPr>
      </w:pPr>
      <w:r w:rsidRPr="0065518D">
        <w:rPr>
          <w:rFonts w:ascii="Arial" w:hAnsi="Arial" w:cs="Arial"/>
          <w:color w:val="C00000"/>
        </w:rPr>
        <w:t xml:space="preserve">Timeframe for review. </w:t>
      </w:r>
      <w:r w:rsidRPr="00F95E9B">
        <w:rPr>
          <w:rFonts w:ascii="Arial" w:hAnsi="Arial" w:cs="Arial"/>
          <w:color w:val="C00000"/>
        </w:rPr>
        <w:t xml:space="preserve">The </w:t>
      </w:r>
      <w:r>
        <w:rPr>
          <w:rFonts w:ascii="Arial" w:hAnsi="Arial" w:cs="Arial"/>
          <w:color w:val="C00000"/>
        </w:rPr>
        <w:t>[planning board]</w:t>
      </w:r>
      <w:r w:rsidRPr="00F95E9B">
        <w:rPr>
          <w:rFonts w:ascii="Arial" w:hAnsi="Arial" w:cs="Arial"/>
          <w:color w:val="C00000"/>
        </w:rPr>
        <w:t xml:space="preserve"> shall render a decision on the master plan application within sixty (60) days of the date the application is certified complete, or within a further amount of time that may be consented to by the applicant through the submission of a written consent.</w:t>
      </w:r>
    </w:p>
    <w:p w14:paraId="30850BD1" w14:textId="77777777" w:rsidR="002D320C" w:rsidRPr="00F95E9B" w:rsidRDefault="002D320C" w:rsidP="00E7573B">
      <w:pPr>
        <w:pStyle w:val="ListParagraph"/>
        <w:numPr>
          <w:ilvl w:val="1"/>
          <w:numId w:val="56"/>
        </w:numPr>
        <w:spacing w:before="200" w:after="200" w:line="240" w:lineRule="auto"/>
        <w:ind w:left="2520" w:hanging="540"/>
        <w:contextualSpacing w:val="0"/>
        <w:jc w:val="both"/>
        <w:rPr>
          <w:rFonts w:ascii="Arial" w:hAnsi="Arial" w:cs="Arial"/>
          <w:color w:val="C00000"/>
        </w:rPr>
      </w:pPr>
      <w:r w:rsidRPr="00F95E9B">
        <w:rPr>
          <w:rFonts w:ascii="Arial" w:hAnsi="Arial" w:cs="Arial"/>
          <w:color w:val="C00000"/>
        </w:rPr>
        <w:t xml:space="preserve">Failure to act. Failure of the </w:t>
      </w:r>
      <w:r>
        <w:rPr>
          <w:rFonts w:ascii="Arial" w:hAnsi="Arial" w:cs="Arial"/>
          <w:color w:val="C00000"/>
        </w:rPr>
        <w:t>[planning board]</w:t>
      </w:r>
      <w:r w:rsidRPr="00F95E9B">
        <w:rPr>
          <w:rFonts w:ascii="Arial" w:hAnsi="Arial" w:cs="Arial"/>
          <w:color w:val="C00000"/>
        </w:rPr>
        <w:t xml:space="preserve"> to act within the prescribed period constitutes approval of the master plan, and a certificate of the administrative officer as to the failure of the </w:t>
      </w:r>
      <w:r>
        <w:rPr>
          <w:rFonts w:ascii="Arial" w:hAnsi="Arial" w:cs="Arial"/>
          <w:color w:val="C00000"/>
        </w:rPr>
        <w:t>[planning board]</w:t>
      </w:r>
      <w:r w:rsidRPr="00F95E9B">
        <w:rPr>
          <w:rFonts w:ascii="Arial" w:hAnsi="Arial" w:cs="Arial"/>
          <w:color w:val="C00000"/>
        </w:rPr>
        <w:t xml:space="preserve"> to act within the required time and the resulting approval shall be issued on request of the applicant.</w:t>
      </w:r>
    </w:p>
    <w:p w14:paraId="7B23193A" w14:textId="77777777" w:rsidR="002D320C" w:rsidRPr="0065518D" w:rsidRDefault="002D320C" w:rsidP="00E7573B">
      <w:pPr>
        <w:pStyle w:val="ListParagraph"/>
        <w:numPr>
          <w:ilvl w:val="1"/>
          <w:numId w:val="56"/>
        </w:numPr>
        <w:spacing w:before="200" w:after="200" w:line="240" w:lineRule="auto"/>
        <w:ind w:left="2520" w:hanging="540"/>
        <w:contextualSpacing w:val="0"/>
        <w:jc w:val="both"/>
        <w:rPr>
          <w:rFonts w:ascii="Arial" w:hAnsi="Arial" w:cs="Arial"/>
          <w:color w:val="C00000"/>
        </w:rPr>
      </w:pPr>
      <w:r w:rsidRPr="00F95E9B">
        <w:rPr>
          <w:rFonts w:ascii="Arial" w:hAnsi="Arial" w:cs="Arial"/>
          <w:color w:val="C00000"/>
        </w:rPr>
        <w:t xml:space="preserve">Required findings. In voting on an application, the </w:t>
      </w:r>
      <w:r>
        <w:rPr>
          <w:rFonts w:ascii="Arial" w:hAnsi="Arial" w:cs="Arial"/>
          <w:color w:val="C00000"/>
        </w:rPr>
        <w:t>[planning board]</w:t>
      </w:r>
      <w:r w:rsidRPr="00F95E9B">
        <w:rPr>
          <w:rFonts w:ascii="Arial" w:hAnsi="Arial" w:cs="Arial"/>
          <w:color w:val="C00000"/>
        </w:rPr>
        <w:t xml:space="preserve"> shall make findings, supported by legally competent evidence on the record that discloses the nature and character</w:t>
      </w:r>
      <w:r w:rsidRPr="0065518D">
        <w:rPr>
          <w:rFonts w:ascii="Arial" w:hAnsi="Arial" w:cs="Arial"/>
          <w:color w:val="C00000"/>
        </w:rPr>
        <w:t xml:space="preserve"> of the observations upon which the fact finders acted, on the standards required for preliminary plan review in this section, to the extent applicable at the master plan. The failure to provide information which is required later at preliminary plan review shall not form a basis for denial. If the board votes to defer a finding to preliminary plan it shall do so on the record during the proceedings and in the written decision and specify what items are necessary for review at the preliminary plan stage </w:t>
      </w:r>
      <w:proofErr w:type="gramStart"/>
      <w:r w:rsidRPr="0065518D">
        <w:rPr>
          <w:rFonts w:ascii="Arial" w:hAnsi="Arial" w:cs="Arial"/>
          <w:color w:val="C00000"/>
        </w:rPr>
        <w:t>in order to</w:t>
      </w:r>
      <w:proofErr w:type="gramEnd"/>
      <w:r w:rsidRPr="0065518D">
        <w:rPr>
          <w:rFonts w:ascii="Arial" w:hAnsi="Arial" w:cs="Arial"/>
          <w:color w:val="C00000"/>
        </w:rPr>
        <w:t xml:space="preserve"> address that finding.</w:t>
      </w:r>
    </w:p>
    <w:p w14:paraId="0C8BD124" w14:textId="77777777" w:rsidR="002D320C" w:rsidRPr="0065518D" w:rsidRDefault="002D320C" w:rsidP="00E7573B">
      <w:pPr>
        <w:pStyle w:val="ListParagraph"/>
        <w:numPr>
          <w:ilvl w:val="0"/>
          <w:numId w:val="56"/>
        </w:numPr>
        <w:spacing w:before="200" w:after="200" w:line="240" w:lineRule="auto"/>
        <w:ind w:left="1980"/>
        <w:contextualSpacing w:val="0"/>
        <w:jc w:val="both"/>
        <w:rPr>
          <w:rFonts w:ascii="Arial" w:hAnsi="Arial" w:cs="Arial"/>
          <w:color w:val="C00000"/>
        </w:rPr>
      </w:pPr>
      <w:r w:rsidRPr="0065518D">
        <w:rPr>
          <w:rFonts w:ascii="Arial" w:hAnsi="Arial" w:cs="Arial"/>
          <w:color w:val="C00000"/>
        </w:rPr>
        <w:t xml:space="preserve">Vesting. The approved master plan is vested for a period of two (2) years with the right to extend for two (2), one-year extensions upon written request by the applicant, who must appear before the planning board for each annual review. Thereafter, vesting may be extended for a longer period, for good cause shown, if requested, in writing by the applicant, and approved by the </w:t>
      </w:r>
      <w:r>
        <w:rPr>
          <w:rFonts w:ascii="Arial" w:hAnsi="Arial" w:cs="Arial"/>
          <w:color w:val="C00000"/>
        </w:rPr>
        <w:t>[planning board]</w:t>
      </w:r>
      <w:r w:rsidRPr="0065518D">
        <w:rPr>
          <w:rFonts w:ascii="Arial" w:hAnsi="Arial" w:cs="Arial"/>
          <w:color w:val="C00000"/>
        </w:rPr>
        <w:t xml:space="preserve">. The vesting for the master plan approval includes all ordinance provisions and regulations at the time of the approval, general and specific conditions shown on the approved master plan drawings and supporting material. </w:t>
      </w:r>
    </w:p>
    <w:p w14:paraId="345F7405" w14:textId="77777777" w:rsidR="004B7A1F" w:rsidRPr="004B7A1F" w:rsidRDefault="004B7A1F" w:rsidP="00E7573B">
      <w:pPr>
        <w:pStyle w:val="ListParagraph"/>
        <w:numPr>
          <w:ilvl w:val="0"/>
          <w:numId w:val="7"/>
        </w:numPr>
        <w:spacing w:before="200" w:after="200" w:line="240" w:lineRule="auto"/>
        <w:ind w:left="1440"/>
        <w:contextualSpacing w:val="0"/>
        <w:jc w:val="both"/>
        <w:rPr>
          <w:rFonts w:ascii="Arial" w:hAnsi="Arial" w:cs="Arial"/>
        </w:rPr>
      </w:pPr>
      <w:r w:rsidRPr="004B7A1F">
        <w:rPr>
          <w:rFonts w:ascii="Arial" w:hAnsi="Arial" w:cs="Arial"/>
        </w:rPr>
        <w:t>Preliminary plan.</w:t>
      </w:r>
    </w:p>
    <w:p w14:paraId="4CF2C5D2" w14:textId="047AF9D0" w:rsidR="004B7A1F" w:rsidRPr="004B7A1F" w:rsidRDefault="004B7A1F" w:rsidP="00E7573B">
      <w:pPr>
        <w:pStyle w:val="ListParagraph"/>
        <w:numPr>
          <w:ilvl w:val="0"/>
          <w:numId w:val="57"/>
        </w:numPr>
        <w:spacing w:before="200" w:after="200" w:line="240" w:lineRule="auto"/>
        <w:ind w:left="1980"/>
        <w:contextualSpacing w:val="0"/>
        <w:jc w:val="both"/>
        <w:rPr>
          <w:rFonts w:ascii="Arial" w:hAnsi="Arial" w:cs="Arial"/>
        </w:rPr>
      </w:pPr>
      <w:r w:rsidRPr="004B7A1F">
        <w:rPr>
          <w:rFonts w:ascii="Arial" w:hAnsi="Arial" w:cs="Arial"/>
        </w:rPr>
        <w:t>Submission requirements. Applications for preliminary plan under this section shall include:</w:t>
      </w:r>
    </w:p>
    <w:p w14:paraId="189BF99C" w14:textId="4B408D8D" w:rsidR="004B7A1F" w:rsidRPr="004B7A1F" w:rsidRDefault="004B7A1F" w:rsidP="00533C21">
      <w:pPr>
        <w:pStyle w:val="ListParagraph"/>
        <w:numPr>
          <w:ilvl w:val="0"/>
          <w:numId w:val="36"/>
        </w:numPr>
        <w:spacing w:before="200" w:after="200" w:line="240" w:lineRule="auto"/>
        <w:ind w:left="2520"/>
        <w:contextualSpacing w:val="0"/>
        <w:jc w:val="both"/>
        <w:rPr>
          <w:rFonts w:ascii="Arial" w:hAnsi="Arial" w:cs="Arial"/>
        </w:rPr>
      </w:pPr>
      <w:r w:rsidRPr="004B7A1F">
        <w:rPr>
          <w:rFonts w:ascii="Arial" w:hAnsi="Arial" w:cs="Arial"/>
          <w:strike/>
          <w:color w:val="C00000"/>
        </w:rPr>
        <w:t>A</w:t>
      </w:r>
      <w:r w:rsidRPr="004B7A1F">
        <w:rPr>
          <w:rFonts w:ascii="Arial" w:hAnsi="Arial" w:cs="Arial"/>
        </w:rPr>
        <w:t xml:space="preserve"> </w:t>
      </w:r>
      <w:r w:rsidR="0071628F" w:rsidRPr="0071628F">
        <w:rPr>
          <w:rFonts w:ascii="Arial" w:hAnsi="Arial" w:cs="Arial"/>
          <w:color w:val="C00000"/>
        </w:rPr>
        <w:t xml:space="preserve">Unless already submitted at master plan stage, a </w:t>
      </w:r>
      <w:r w:rsidRPr="004B7A1F">
        <w:rPr>
          <w:rFonts w:ascii="Arial" w:hAnsi="Arial" w:cs="Arial"/>
        </w:rPr>
        <w:t>letter of eligibility issued by the Rhode Island Housing Mortgage Finance Corporation, or in the case of projects primarily funded by the U.S. Department of Housing and Urban Development or other state or federal agencies, an award letter indicating the subsidy, or application in such form as may be prescribed for a municipal government subsidy; and</w:t>
      </w:r>
    </w:p>
    <w:p w14:paraId="32C393DD" w14:textId="77777777" w:rsidR="004B7A1F" w:rsidRPr="004B7A1F" w:rsidRDefault="004B7A1F" w:rsidP="00533C21">
      <w:pPr>
        <w:pStyle w:val="ListParagraph"/>
        <w:numPr>
          <w:ilvl w:val="0"/>
          <w:numId w:val="36"/>
        </w:numPr>
        <w:spacing w:before="200" w:after="200" w:line="240" w:lineRule="auto"/>
        <w:ind w:left="2520"/>
        <w:contextualSpacing w:val="0"/>
        <w:jc w:val="both"/>
        <w:rPr>
          <w:rFonts w:ascii="Arial" w:hAnsi="Arial" w:cs="Arial"/>
        </w:rPr>
      </w:pPr>
      <w:r w:rsidRPr="004B7A1F">
        <w:rPr>
          <w:rFonts w:ascii="Arial" w:hAnsi="Arial" w:cs="Arial"/>
        </w:rPr>
        <w:lastRenderedPageBreak/>
        <w:t>A letter signed by the authorized representative of the applicant, setting forth the specific sections and provisions of applicable local ordinances and regulations from which the applicant is seeking adjustments; and</w:t>
      </w:r>
    </w:p>
    <w:p w14:paraId="140C55FC" w14:textId="77777777" w:rsidR="004B7A1F" w:rsidRPr="004B7A1F" w:rsidRDefault="004B7A1F" w:rsidP="00533C21">
      <w:pPr>
        <w:pStyle w:val="ListParagraph"/>
        <w:numPr>
          <w:ilvl w:val="0"/>
          <w:numId w:val="36"/>
        </w:numPr>
        <w:spacing w:before="200" w:after="200" w:line="240" w:lineRule="auto"/>
        <w:ind w:left="2520"/>
        <w:contextualSpacing w:val="0"/>
        <w:jc w:val="both"/>
        <w:rPr>
          <w:rFonts w:ascii="Arial" w:hAnsi="Arial" w:cs="Arial"/>
        </w:rPr>
      </w:pPr>
      <w:r w:rsidRPr="004B7A1F">
        <w:rPr>
          <w:rFonts w:ascii="Arial" w:hAnsi="Arial" w:cs="Arial"/>
        </w:rPr>
        <w:t xml:space="preserve">A proposed timetable for the commencement of construction and completion of the project; and </w:t>
      </w:r>
    </w:p>
    <w:p w14:paraId="384B7013" w14:textId="77777777" w:rsidR="004B7A1F" w:rsidRPr="004B7A1F" w:rsidRDefault="004B7A1F" w:rsidP="00533C21">
      <w:pPr>
        <w:pStyle w:val="ListParagraph"/>
        <w:numPr>
          <w:ilvl w:val="0"/>
          <w:numId w:val="36"/>
        </w:numPr>
        <w:spacing w:before="200" w:after="200" w:line="240" w:lineRule="auto"/>
        <w:ind w:left="2520"/>
        <w:contextualSpacing w:val="0"/>
        <w:jc w:val="both"/>
        <w:rPr>
          <w:rFonts w:ascii="Arial" w:hAnsi="Arial" w:cs="Arial"/>
        </w:rPr>
      </w:pPr>
      <w:r w:rsidRPr="004B7A1F">
        <w:rPr>
          <w:rFonts w:ascii="Arial" w:hAnsi="Arial" w:cs="Arial"/>
        </w:rPr>
        <w:t xml:space="preserve">Those items included in the checklist for preliminary plan review </w:t>
      </w:r>
      <w:proofErr w:type="gramStart"/>
      <w:r w:rsidRPr="004B7A1F">
        <w:rPr>
          <w:rFonts w:ascii="Arial" w:hAnsi="Arial" w:cs="Arial"/>
        </w:rPr>
        <w:t>with the exception of</w:t>
      </w:r>
      <w:proofErr w:type="gramEnd"/>
      <w:r w:rsidRPr="004B7A1F">
        <w:rPr>
          <w:rFonts w:ascii="Arial" w:hAnsi="Arial" w:cs="Arial"/>
        </w:rPr>
        <w:t xml:space="preserve"> evidence of state or federal permits.</w:t>
      </w:r>
      <w:r w:rsidRPr="004B7A1F">
        <w:rPr>
          <w:rFonts w:ascii="Arial" w:hAnsi="Arial" w:cs="Arial"/>
          <w:b/>
          <w:bCs/>
          <w:vertAlign w:val="superscript"/>
        </w:rPr>
        <w:footnoteReference w:customMarkFollows="1" w:id="6"/>
        <w:t>5</w:t>
      </w:r>
    </w:p>
    <w:p w14:paraId="41176657" w14:textId="331772B6" w:rsidR="004B7A1F" w:rsidRPr="004B7A1F" w:rsidRDefault="004B7A1F" w:rsidP="00533C21">
      <w:pPr>
        <w:pStyle w:val="ListParagraph"/>
        <w:numPr>
          <w:ilvl w:val="0"/>
          <w:numId w:val="36"/>
        </w:numPr>
        <w:spacing w:before="200" w:after="200" w:line="240" w:lineRule="auto"/>
        <w:ind w:left="2520"/>
        <w:contextualSpacing w:val="0"/>
        <w:jc w:val="both"/>
        <w:rPr>
          <w:rFonts w:ascii="Arial" w:hAnsi="Arial" w:cs="Arial"/>
        </w:rPr>
      </w:pPr>
      <w:r w:rsidRPr="004B7A1F">
        <w:rPr>
          <w:rFonts w:ascii="Arial" w:hAnsi="Arial" w:cs="Arial"/>
        </w:rPr>
        <w:t>Notwithstanding the submission requirements set forth above, the [planning board or commission]</w:t>
      </w:r>
      <w:r w:rsidR="00A16808">
        <w:rPr>
          <w:rFonts w:ascii="Arial" w:hAnsi="Arial" w:cs="Arial"/>
        </w:rPr>
        <w:t xml:space="preserve"> </w:t>
      </w:r>
      <w:r w:rsidRPr="004B7A1F">
        <w:rPr>
          <w:rFonts w:ascii="Arial" w:hAnsi="Arial" w:cs="Arial"/>
        </w:rPr>
        <w:t xml:space="preserve">may request additional, reasonable documentation throughout the public hearing, including, but not limited to, opinions of experts, credible evidence of application for necessary federal and or state permits, and advice from other local boards and officials.   </w:t>
      </w:r>
    </w:p>
    <w:p w14:paraId="39BDDE7D" w14:textId="77777777" w:rsidR="004B7A1F" w:rsidRPr="004B7A1F" w:rsidRDefault="004B7A1F" w:rsidP="00563C64">
      <w:pPr>
        <w:pStyle w:val="ListParagraph"/>
        <w:numPr>
          <w:ilvl w:val="0"/>
          <w:numId w:val="7"/>
        </w:numPr>
        <w:spacing w:before="200" w:after="200" w:line="240" w:lineRule="auto"/>
        <w:contextualSpacing w:val="0"/>
        <w:jc w:val="both"/>
        <w:rPr>
          <w:rFonts w:ascii="Arial" w:hAnsi="Arial" w:cs="Arial"/>
          <w:vanish/>
        </w:rPr>
      </w:pPr>
    </w:p>
    <w:p w14:paraId="440D34CE" w14:textId="2770241F" w:rsidR="004B7A1F" w:rsidRPr="004B7A1F" w:rsidRDefault="004B7A1F" w:rsidP="00E7573B">
      <w:pPr>
        <w:pStyle w:val="ListParagraph"/>
        <w:numPr>
          <w:ilvl w:val="0"/>
          <w:numId w:val="57"/>
        </w:numPr>
        <w:spacing w:before="200" w:after="200" w:line="240" w:lineRule="auto"/>
        <w:ind w:left="1980"/>
        <w:contextualSpacing w:val="0"/>
        <w:jc w:val="both"/>
        <w:rPr>
          <w:rFonts w:ascii="Arial" w:hAnsi="Arial" w:cs="Arial"/>
        </w:rPr>
      </w:pPr>
      <w:bookmarkStart w:id="0" w:name="_Hlk220427023"/>
      <w:r w:rsidRPr="004B7A1F">
        <w:rPr>
          <w:rFonts w:ascii="Arial" w:hAnsi="Arial" w:cs="Arial"/>
        </w:rPr>
        <w:t xml:space="preserve">Certification of completeness. The preliminary plan must be certified complete or incomplete by the administrative officer according to the provisions of [INSERT LOCAL SECTION REFERENCE], provided, however, that the certificate shall be granted within twenty-five (25) days of submission of an application. The running of the </w:t>
      </w:r>
      <w:proofErr w:type="gramStart"/>
      <w:r w:rsidRPr="004B7A1F">
        <w:rPr>
          <w:rFonts w:ascii="Arial" w:hAnsi="Arial" w:cs="Arial"/>
        </w:rPr>
        <w:t>time period</w:t>
      </w:r>
      <w:proofErr w:type="gramEnd"/>
      <w:r w:rsidRPr="004B7A1F">
        <w:rPr>
          <w:rFonts w:ascii="Arial" w:hAnsi="Arial" w:cs="Arial"/>
        </w:rPr>
        <w:t xml:space="preserve"> set forth herein will be deemed stopped upon the issuance of a written certificate of incompleteness of the application by the administrative officer and will recommence upon the resubmission of a correct application by the applicant. However, in no event will the administrative officer be required to certify a corrected submission as complete or incomplete less than ten (10) days after its resubmission. If the administrative officer certifies the application as incomplete, the officer shall set forth in writing with specificity the missing or incomplete items.</w:t>
      </w:r>
    </w:p>
    <w:bookmarkEnd w:id="0"/>
    <w:p w14:paraId="49AFA30B" w14:textId="77777777" w:rsidR="004B7A1F" w:rsidRPr="004B7A1F" w:rsidRDefault="004B7A1F" w:rsidP="00E7573B">
      <w:pPr>
        <w:pStyle w:val="ListParagraph"/>
        <w:numPr>
          <w:ilvl w:val="0"/>
          <w:numId w:val="57"/>
        </w:numPr>
        <w:spacing w:before="200" w:after="200" w:line="240" w:lineRule="auto"/>
        <w:ind w:left="1980"/>
        <w:contextualSpacing w:val="0"/>
        <w:jc w:val="both"/>
        <w:rPr>
          <w:rFonts w:ascii="Arial" w:hAnsi="Arial" w:cs="Arial"/>
        </w:rPr>
      </w:pPr>
      <w:r w:rsidRPr="004B7A1F">
        <w:rPr>
          <w:rFonts w:ascii="Arial" w:hAnsi="Arial" w:cs="Arial"/>
        </w:rPr>
        <w:t>Public hearing. A public hearing shall be noticed and held as soon as practicable after the issuance of a certificate of completeness.</w:t>
      </w:r>
    </w:p>
    <w:p w14:paraId="720EBF86" w14:textId="77777777" w:rsidR="004B7A1F" w:rsidRPr="004B7A1F" w:rsidRDefault="004B7A1F" w:rsidP="00E7573B">
      <w:pPr>
        <w:pStyle w:val="ListParagraph"/>
        <w:numPr>
          <w:ilvl w:val="0"/>
          <w:numId w:val="57"/>
        </w:numPr>
        <w:spacing w:before="200" w:after="200" w:line="240" w:lineRule="auto"/>
        <w:ind w:left="1980"/>
        <w:contextualSpacing w:val="0"/>
        <w:jc w:val="both"/>
        <w:rPr>
          <w:rFonts w:ascii="Arial" w:hAnsi="Arial" w:cs="Arial"/>
        </w:rPr>
      </w:pPr>
      <w:r w:rsidRPr="004B7A1F">
        <w:rPr>
          <w:rFonts w:ascii="Arial" w:hAnsi="Arial" w:cs="Arial"/>
        </w:rPr>
        <w:t>Notice. Public notice for the public hearing will be the same notice required under local regulations for a public hearing for a master plan</w:t>
      </w:r>
      <w:r w:rsidRPr="004B7A1F">
        <w:rPr>
          <w:rFonts w:ascii="Arial" w:hAnsi="Arial" w:cs="Arial"/>
          <w:b/>
          <w:bCs/>
          <w:vertAlign w:val="superscript"/>
        </w:rPr>
        <w:footnoteReference w:customMarkFollows="1" w:id="7"/>
        <w:t>6</w:t>
      </w:r>
      <w:r w:rsidRPr="004B7A1F">
        <w:rPr>
          <w:rFonts w:ascii="Arial" w:hAnsi="Arial" w:cs="Arial"/>
          <w:b/>
          <w:bCs/>
        </w:rPr>
        <w:t>.</w:t>
      </w:r>
      <w:r w:rsidRPr="004B7A1F">
        <w:rPr>
          <w:rFonts w:ascii="Arial" w:hAnsi="Arial" w:cs="Arial"/>
        </w:rPr>
        <w:t xml:space="preserve"> The cost of notice shall be paid by the applicant.</w:t>
      </w:r>
    </w:p>
    <w:p w14:paraId="3AD6726A" w14:textId="77777777" w:rsidR="004B7A1F" w:rsidRPr="004B7A1F" w:rsidRDefault="004B7A1F" w:rsidP="00E7573B">
      <w:pPr>
        <w:pStyle w:val="ListParagraph"/>
        <w:numPr>
          <w:ilvl w:val="0"/>
          <w:numId w:val="57"/>
        </w:numPr>
        <w:spacing w:before="200" w:after="200" w:line="240" w:lineRule="auto"/>
        <w:ind w:left="1980"/>
        <w:contextualSpacing w:val="0"/>
        <w:jc w:val="both"/>
        <w:rPr>
          <w:rFonts w:ascii="Arial" w:hAnsi="Arial" w:cs="Arial"/>
        </w:rPr>
      </w:pPr>
      <w:r w:rsidRPr="004B7A1F">
        <w:rPr>
          <w:rFonts w:ascii="Arial" w:hAnsi="Arial" w:cs="Arial"/>
        </w:rPr>
        <w:t xml:space="preserve">Timeframe for review. The [planning board] shall render a decision on the preliminary plan application within ninety (90) days of the date the application is certified complete, or within a further amount of time that may be consented to by the applicant through the submission of written consent. </w:t>
      </w:r>
    </w:p>
    <w:p w14:paraId="4FF0145D" w14:textId="1A10C651" w:rsidR="004B7A1F" w:rsidRPr="004B7A1F" w:rsidRDefault="004B7A1F" w:rsidP="00E7573B">
      <w:pPr>
        <w:pStyle w:val="ListParagraph"/>
        <w:numPr>
          <w:ilvl w:val="0"/>
          <w:numId w:val="57"/>
        </w:numPr>
        <w:spacing w:before="200" w:after="200" w:line="240" w:lineRule="auto"/>
        <w:ind w:left="1980"/>
        <w:contextualSpacing w:val="0"/>
        <w:jc w:val="both"/>
        <w:rPr>
          <w:rFonts w:ascii="Arial" w:hAnsi="Arial" w:cs="Arial"/>
        </w:rPr>
      </w:pPr>
      <w:r w:rsidRPr="004B7A1F">
        <w:rPr>
          <w:rFonts w:ascii="Arial" w:hAnsi="Arial" w:cs="Arial"/>
        </w:rPr>
        <w:t xml:space="preserve">Failure to act. Failure of the [planning board] to act within the prescribed period constitutes approval of the preliminary plan and a certificate of the administrative officer as to the failure of the [planning board] to act within the </w:t>
      </w:r>
      <w:r w:rsidRPr="004B7A1F">
        <w:rPr>
          <w:rFonts w:ascii="Arial" w:hAnsi="Arial" w:cs="Arial"/>
        </w:rPr>
        <w:lastRenderedPageBreak/>
        <w:t xml:space="preserve">required time and the resulting approval shall be issued on request of the applicant. </w:t>
      </w:r>
    </w:p>
    <w:p w14:paraId="484A150B" w14:textId="3647241C" w:rsidR="004B7A1F" w:rsidRPr="0071628F" w:rsidRDefault="0071628F" w:rsidP="00E7573B">
      <w:pPr>
        <w:pStyle w:val="ListParagraph"/>
        <w:numPr>
          <w:ilvl w:val="0"/>
          <w:numId w:val="37"/>
        </w:numPr>
        <w:tabs>
          <w:tab w:val="left" w:pos="3240"/>
        </w:tabs>
        <w:spacing w:before="200" w:after="200" w:line="240" w:lineRule="auto"/>
        <w:ind w:left="2340"/>
        <w:contextualSpacing w:val="0"/>
        <w:jc w:val="both"/>
        <w:rPr>
          <w:rFonts w:ascii="Arial" w:hAnsi="Arial" w:cs="Arial"/>
        </w:rPr>
      </w:pPr>
      <w:r w:rsidRPr="0071628F">
        <w:rPr>
          <w:rFonts w:ascii="Arial" w:hAnsi="Arial" w:cs="Arial"/>
        </w:rPr>
        <w:t xml:space="preserve">Further, if the public hearing is not convened or a </w:t>
      </w:r>
      <w:r w:rsidR="004B7A1F" w:rsidRPr="0071628F">
        <w:rPr>
          <w:rFonts w:ascii="Arial" w:hAnsi="Arial" w:cs="Arial"/>
        </w:rPr>
        <w:t xml:space="preserve">decision is not rendered within the time allowed in [INSERT LOCAL SECTION REFERENCE], the application is deemed to have </w:t>
      </w:r>
      <w:proofErr w:type="gramStart"/>
      <w:r w:rsidR="004B7A1F" w:rsidRPr="0071628F">
        <w:rPr>
          <w:rFonts w:ascii="Arial" w:hAnsi="Arial" w:cs="Arial"/>
        </w:rPr>
        <w:t>allowed</w:t>
      </w:r>
      <w:proofErr w:type="gramEnd"/>
      <w:r w:rsidR="004B7A1F" w:rsidRPr="0071628F">
        <w:rPr>
          <w:rFonts w:ascii="Arial" w:hAnsi="Arial" w:cs="Arial"/>
        </w:rPr>
        <w:t xml:space="preserve"> and the preliminary plan approval shall be issued immediately.</w:t>
      </w:r>
    </w:p>
    <w:p w14:paraId="4F38F07B" w14:textId="6327E047" w:rsidR="004B7A1F" w:rsidRDefault="004B7A1F" w:rsidP="00E7573B">
      <w:pPr>
        <w:pStyle w:val="ListParagraph"/>
        <w:numPr>
          <w:ilvl w:val="0"/>
          <w:numId w:val="57"/>
        </w:numPr>
        <w:spacing w:before="200" w:after="200" w:line="240" w:lineRule="auto"/>
        <w:ind w:left="1980"/>
        <w:contextualSpacing w:val="0"/>
        <w:jc w:val="both"/>
        <w:rPr>
          <w:rFonts w:ascii="Arial" w:hAnsi="Arial" w:cs="Arial"/>
        </w:rPr>
      </w:pPr>
      <w:r w:rsidRPr="004B7A1F">
        <w:rPr>
          <w:rFonts w:ascii="Arial" w:hAnsi="Arial" w:cs="Arial"/>
        </w:rPr>
        <w:t>Vesting. The approved preliminary plan is vested for a period of two (2) years with the right to extend for two (2), one-year extension upon written request by the applicant, who must appear before the [planning board] for each annual review and provide proof of valid state or federal permits as applicable. Thereafter, vesting may be extended for a longer period, for good cause shown, if requested, in writing by the applicant, and approved by the [planning board]. The vesting for the preliminary plan approval includes all ordinances and provisions and regulations at the time of the approval, general and specific conditions shown on the approved preliminary plan drawings and support material.</w:t>
      </w:r>
    </w:p>
    <w:p w14:paraId="48E85AF9" w14:textId="5F96308D" w:rsidR="00982332" w:rsidRPr="00982332" w:rsidRDefault="00982332" w:rsidP="00E7573B">
      <w:pPr>
        <w:pStyle w:val="Heading1"/>
        <w:numPr>
          <w:ilvl w:val="0"/>
          <w:numId w:val="57"/>
        </w:numPr>
        <w:shd w:val="clear" w:color="auto" w:fill="FFFFFF" w:themeFill="background1"/>
        <w:spacing w:before="200" w:after="200" w:line="240" w:lineRule="auto"/>
        <w:ind w:left="1980"/>
        <w:rPr>
          <w:rFonts w:ascii="Arial" w:hAnsi="Arial" w:cs="Arial"/>
          <w:i w:val="0"/>
          <w:iCs w:val="0"/>
          <w:sz w:val="22"/>
          <w:szCs w:val="22"/>
        </w:rPr>
      </w:pPr>
      <w:r w:rsidRPr="00E7573B">
        <w:rPr>
          <w:rFonts w:ascii="Arial" w:hAnsi="Arial" w:cs="Arial"/>
          <w:i w:val="0"/>
          <w:iCs w:val="0"/>
          <w:sz w:val="22"/>
          <w:szCs w:val="22"/>
        </w:rPr>
        <w:t>Required findings</w:t>
      </w:r>
      <w:r w:rsidRPr="00982332">
        <w:rPr>
          <w:rFonts w:ascii="Arial" w:hAnsi="Arial" w:cs="Arial"/>
          <w:i w:val="0"/>
          <w:iCs w:val="0"/>
          <w:sz w:val="22"/>
          <w:szCs w:val="22"/>
        </w:rPr>
        <w:t xml:space="preserve"> </w:t>
      </w:r>
      <w:r w:rsidRPr="00982332">
        <w:rPr>
          <w:rFonts w:ascii="Arial" w:hAnsi="Arial" w:cs="Arial"/>
          <w:i w:val="0"/>
          <w:iCs w:val="0"/>
          <w:strike/>
          <w:color w:val="C00000"/>
          <w:sz w:val="22"/>
          <w:szCs w:val="22"/>
        </w:rPr>
        <w:t>for approval</w:t>
      </w:r>
      <w:r w:rsidRPr="00982332">
        <w:rPr>
          <w:rFonts w:ascii="Arial" w:hAnsi="Arial" w:cs="Arial"/>
          <w:i w:val="0"/>
          <w:iCs w:val="0"/>
          <w:sz w:val="22"/>
          <w:szCs w:val="22"/>
        </w:rPr>
        <w:t>. In</w:t>
      </w:r>
      <w:r w:rsidRPr="00982332">
        <w:rPr>
          <w:rFonts w:ascii="Arial" w:hAnsi="Arial" w:cs="Arial"/>
          <w:i w:val="0"/>
          <w:iCs w:val="0"/>
          <w:color w:val="C00000"/>
          <w:sz w:val="22"/>
          <w:szCs w:val="22"/>
        </w:rPr>
        <w:t xml:space="preserve"> voting on </w:t>
      </w:r>
      <w:r w:rsidRPr="00982332">
        <w:rPr>
          <w:rFonts w:ascii="Arial" w:hAnsi="Arial" w:cs="Arial"/>
          <w:i w:val="0"/>
          <w:iCs w:val="0"/>
          <w:strike/>
          <w:color w:val="C00000"/>
          <w:sz w:val="22"/>
          <w:szCs w:val="22"/>
        </w:rPr>
        <w:t>approving</w:t>
      </w:r>
      <w:r w:rsidRPr="00982332">
        <w:rPr>
          <w:rFonts w:ascii="Arial" w:hAnsi="Arial" w:cs="Arial"/>
          <w:i w:val="0"/>
          <w:iCs w:val="0"/>
          <w:color w:val="C00000"/>
          <w:sz w:val="22"/>
          <w:szCs w:val="22"/>
        </w:rPr>
        <w:t xml:space="preserve"> </w:t>
      </w:r>
      <w:proofErr w:type="gramStart"/>
      <w:r w:rsidRPr="00982332">
        <w:rPr>
          <w:rFonts w:ascii="Arial" w:hAnsi="Arial" w:cs="Arial"/>
          <w:i w:val="0"/>
          <w:iCs w:val="0"/>
          <w:sz w:val="22"/>
          <w:szCs w:val="22"/>
        </w:rPr>
        <w:t>a</w:t>
      </w:r>
      <w:r w:rsidRPr="00982332">
        <w:rPr>
          <w:rFonts w:ascii="Arial" w:hAnsi="Arial" w:cs="Arial"/>
          <w:i w:val="0"/>
          <w:iCs w:val="0"/>
          <w:color w:val="C00000"/>
          <w:sz w:val="22"/>
          <w:szCs w:val="22"/>
          <w:u w:val="single"/>
        </w:rPr>
        <w:t>n</w:t>
      </w:r>
      <w:proofErr w:type="gramEnd"/>
      <w:r w:rsidRPr="00982332">
        <w:rPr>
          <w:rFonts w:ascii="Arial" w:hAnsi="Arial" w:cs="Arial"/>
          <w:i w:val="0"/>
          <w:iCs w:val="0"/>
          <w:sz w:val="22"/>
          <w:szCs w:val="22"/>
        </w:rPr>
        <w:t xml:space="preserve"> </w:t>
      </w:r>
      <w:r w:rsidRPr="00982332">
        <w:rPr>
          <w:rFonts w:ascii="Arial" w:hAnsi="Arial" w:cs="Arial"/>
          <w:i w:val="0"/>
          <w:iCs w:val="0"/>
          <w:strike/>
          <w:color w:val="C00000"/>
          <w:sz w:val="22"/>
          <w:szCs w:val="22"/>
        </w:rPr>
        <w:t>preliminary plan</w:t>
      </w:r>
      <w:r w:rsidRPr="00982332">
        <w:rPr>
          <w:rFonts w:ascii="Arial" w:hAnsi="Arial" w:cs="Arial"/>
          <w:i w:val="0"/>
          <w:iCs w:val="0"/>
          <w:color w:val="C00000"/>
          <w:sz w:val="22"/>
          <w:szCs w:val="22"/>
        </w:rPr>
        <w:t xml:space="preserve"> </w:t>
      </w:r>
      <w:r w:rsidRPr="00982332">
        <w:rPr>
          <w:rFonts w:ascii="Arial" w:hAnsi="Arial" w:cs="Arial"/>
          <w:i w:val="0"/>
          <w:iCs w:val="0"/>
          <w:sz w:val="22"/>
          <w:szCs w:val="22"/>
        </w:rPr>
        <w:t>application for a comprehensive permit, the [planning board] shall make</w:t>
      </w:r>
      <w:r w:rsidRPr="00982332">
        <w:rPr>
          <w:rFonts w:ascii="Arial" w:hAnsi="Arial" w:cs="Arial"/>
          <w:i w:val="0"/>
          <w:iCs w:val="0"/>
          <w:color w:val="C00000"/>
          <w:sz w:val="22"/>
          <w:szCs w:val="22"/>
        </w:rPr>
        <w:t xml:space="preserve"> </w:t>
      </w:r>
      <w:r w:rsidRPr="00982332">
        <w:rPr>
          <w:rFonts w:ascii="Arial" w:hAnsi="Arial" w:cs="Arial"/>
          <w:i w:val="0"/>
          <w:iCs w:val="0"/>
          <w:strike/>
          <w:color w:val="C00000"/>
          <w:sz w:val="22"/>
          <w:szCs w:val="22"/>
        </w:rPr>
        <w:t>positive</w:t>
      </w:r>
      <w:r w:rsidRPr="00982332">
        <w:rPr>
          <w:rFonts w:ascii="Arial" w:hAnsi="Arial" w:cs="Arial"/>
          <w:i w:val="0"/>
          <w:iCs w:val="0"/>
          <w:color w:val="C00000"/>
          <w:sz w:val="22"/>
          <w:szCs w:val="22"/>
        </w:rPr>
        <w:t xml:space="preserve"> </w:t>
      </w:r>
      <w:r w:rsidRPr="00982332">
        <w:rPr>
          <w:rFonts w:ascii="Arial" w:hAnsi="Arial" w:cs="Arial"/>
          <w:i w:val="0"/>
          <w:iCs w:val="0"/>
          <w:sz w:val="22"/>
          <w:szCs w:val="22"/>
        </w:rPr>
        <w:t>findings, supported by legally competent evidence on the record which discloses the nature and character of the observations upon which the fact finders acted, on each of the following</w:t>
      </w:r>
      <w:r w:rsidRPr="00982332">
        <w:rPr>
          <w:rFonts w:ascii="Arial" w:hAnsi="Arial" w:cs="Arial"/>
          <w:i w:val="0"/>
          <w:iCs w:val="0"/>
          <w:color w:val="C00000"/>
          <w:sz w:val="22"/>
          <w:szCs w:val="22"/>
        </w:rPr>
        <w:t xml:space="preserve"> </w:t>
      </w:r>
      <w:r w:rsidRPr="00982332">
        <w:rPr>
          <w:rFonts w:ascii="Arial" w:hAnsi="Arial" w:cs="Arial"/>
          <w:i w:val="0"/>
          <w:iCs w:val="0"/>
          <w:strike/>
          <w:color w:val="C00000"/>
          <w:sz w:val="22"/>
          <w:szCs w:val="22"/>
        </w:rPr>
        <w:t>standard provisions</w:t>
      </w:r>
      <w:r w:rsidRPr="00982332">
        <w:rPr>
          <w:rFonts w:ascii="Arial" w:hAnsi="Arial" w:cs="Arial"/>
          <w:i w:val="0"/>
          <w:iCs w:val="0"/>
          <w:color w:val="C00000"/>
          <w:sz w:val="22"/>
          <w:szCs w:val="22"/>
        </w:rPr>
        <w:t xml:space="preserve"> standards, </w:t>
      </w:r>
      <w:r w:rsidRPr="00982332">
        <w:rPr>
          <w:rFonts w:ascii="Arial" w:hAnsi="Arial" w:cs="Arial"/>
          <w:i w:val="0"/>
          <w:iCs w:val="0"/>
          <w:sz w:val="22"/>
          <w:szCs w:val="22"/>
        </w:rPr>
        <w:t>where applicable:</w:t>
      </w:r>
    </w:p>
    <w:p w14:paraId="6A6A71B4" w14:textId="7DCB73B2" w:rsidR="00B75D10" w:rsidRPr="00B75D10" w:rsidRDefault="00982332" w:rsidP="00E7573B">
      <w:pPr>
        <w:pStyle w:val="ListParagraph"/>
        <w:numPr>
          <w:ilvl w:val="0"/>
          <w:numId w:val="47"/>
        </w:numPr>
        <w:spacing w:before="200" w:after="200" w:line="240" w:lineRule="auto"/>
        <w:ind w:left="2340"/>
        <w:contextualSpacing w:val="0"/>
        <w:jc w:val="both"/>
        <w:rPr>
          <w:rFonts w:ascii="Arial" w:hAnsi="Arial" w:cs="Arial"/>
        </w:rPr>
      </w:pPr>
      <w:r w:rsidRPr="00982332">
        <w:rPr>
          <w:rFonts w:ascii="Arial" w:hAnsi="Arial" w:cs="Arial"/>
          <w:strike/>
          <w:color w:val="C00000"/>
        </w:rPr>
        <w:t>The</w:t>
      </w:r>
      <w:r w:rsidRPr="00982332">
        <w:rPr>
          <w:rFonts w:ascii="Arial" w:hAnsi="Arial" w:cs="Arial"/>
          <w:color w:val="C00000"/>
        </w:rPr>
        <w:t xml:space="preserve"> </w:t>
      </w:r>
      <w:r>
        <w:rPr>
          <w:rFonts w:ascii="Arial" w:hAnsi="Arial" w:cs="Arial"/>
          <w:color w:val="C00000"/>
        </w:rPr>
        <w:t xml:space="preserve">Whether the </w:t>
      </w:r>
      <w:r w:rsidRPr="00982332">
        <w:rPr>
          <w:rFonts w:ascii="Arial" w:hAnsi="Arial" w:cs="Arial"/>
        </w:rPr>
        <w:t>proposed development is consistent with local needs as identified in</w:t>
      </w:r>
      <w:r>
        <w:rPr>
          <w:rFonts w:ascii="Arial" w:hAnsi="Arial" w:cs="Arial"/>
        </w:rPr>
        <w:t xml:space="preserve"> the</w:t>
      </w:r>
      <w:r w:rsidRPr="00982332">
        <w:rPr>
          <w:rFonts w:ascii="Arial" w:hAnsi="Arial" w:cs="Arial"/>
        </w:rPr>
        <w:t xml:space="preserve"> </w:t>
      </w:r>
      <w:r w:rsidRPr="00982332">
        <w:rPr>
          <w:rFonts w:ascii="Arial" w:hAnsi="Arial" w:cs="Arial"/>
          <w:strike/>
          <w:color w:val="C00000"/>
        </w:rPr>
        <w:t>comprehensive plan with particular emphasis on</w:t>
      </w:r>
      <w:r w:rsidRPr="00982332">
        <w:rPr>
          <w:rFonts w:ascii="Arial" w:hAnsi="Arial" w:cs="Arial"/>
          <w:color w:val="C00000"/>
        </w:rPr>
        <w:t xml:space="preserve"> [</w:t>
      </w:r>
      <w:r>
        <w:rPr>
          <w:rFonts w:ascii="Arial" w:hAnsi="Arial" w:cs="Arial"/>
          <w:color w:val="C00000"/>
        </w:rPr>
        <w:t>TOWN’S or CITY’S</w:t>
      </w:r>
      <w:r w:rsidRPr="00982332">
        <w:rPr>
          <w:rFonts w:ascii="Arial" w:hAnsi="Arial" w:cs="Arial"/>
          <w:color w:val="C00000"/>
        </w:rPr>
        <w:t xml:space="preserve">] </w:t>
      </w:r>
      <w:r w:rsidRPr="00982332">
        <w:rPr>
          <w:rFonts w:ascii="Arial" w:hAnsi="Arial" w:cs="Arial"/>
        </w:rPr>
        <w:t>affordable housing plan and/or has satisfactorily addressed any issues where there may be inconsistencies.</w:t>
      </w:r>
      <w:r w:rsidRPr="00982332">
        <w:rPr>
          <w:rFonts w:ascii="Arial" w:hAnsi="Arial" w:cs="Arial"/>
          <w:color w:val="C00000"/>
        </w:rPr>
        <w:t xml:space="preserve"> If the [planning board] finds that the proposed development is inconsistent with the affordable housing plan, the [planning board] must also make findings that </w:t>
      </w:r>
      <w:r w:rsidR="00B75D10">
        <w:rPr>
          <w:rFonts w:ascii="Arial" w:hAnsi="Arial" w:cs="Arial"/>
          <w:color w:val="C00000"/>
        </w:rPr>
        <w:t xml:space="preserve">the </w:t>
      </w:r>
      <w:r w:rsidRPr="00982332">
        <w:rPr>
          <w:rFonts w:ascii="Arial" w:hAnsi="Arial" w:cs="Arial"/>
          <w:color w:val="C00000"/>
        </w:rPr>
        <w:t>[</w:t>
      </w:r>
      <w:r w:rsidR="00B75D10">
        <w:rPr>
          <w:rFonts w:ascii="Arial" w:hAnsi="Arial" w:cs="Arial"/>
          <w:color w:val="C00000"/>
        </w:rPr>
        <w:t>city/town</w:t>
      </w:r>
      <w:r w:rsidRPr="00982332">
        <w:rPr>
          <w:rFonts w:ascii="Arial" w:hAnsi="Arial" w:cs="Arial"/>
          <w:color w:val="C00000"/>
        </w:rPr>
        <w:t>] has made significant progress in implementing its housing plan.</w:t>
      </w:r>
    </w:p>
    <w:p w14:paraId="12C9E357" w14:textId="09D75980" w:rsidR="007F1D3C" w:rsidRPr="00D94E29" w:rsidRDefault="00982332" w:rsidP="00E7573B">
      <w:pPr>
        <w:pStyle w:val="ListParagraph"/>
        <w:numPr>
          <w:ilvl w:val="0"/>
          <w:numId w:val="47"/>
        </w:numPr>
        <w:spacing w:before="200" w:after="200" w:line="240" w:lineRule="auto"/>
        <w:ind w:left="2340"/>
        <w:contextualSpacing w:val="0"/>
        <w:jc w:val="both"/>
        <w:rPr>
          <w:rFonts w:ascii="Arial" w:hAnsi="Arial" w:cs="Arial"/>
          <w:color w:val="FA9706"/>
        </w:rPr>
      </w:pPr>
      <w:bookmarkStart w:id="1" w:name="_Hlk221195097"/>
      <w:r w:rsidRPr="00B75D10">
        <w:rPr>
          <w:rFonts w:ascii="Arial" w:hAnsi="Arial" w:cs="Arial"/>
          <w:strike/>
          <w:color w:val="C00000"/>
        </w:rPr>
        <w:t>The</w:t>
      </w:r>
      <w:r w:rsidRPr="00B75D10">
        <w:rPr>
          <w:rFonts w:ascii="Arial" w:hAnsi="Arial" w:cs="Arial"/>
        </w:rPr>
        <w:t xml:space="preserve"> </w:t>
      </w:r>
      <w:r w:rsidR="00B75D10" w:rsidRPr="00B75D10">
        <w:rPr>
          <w:rFonts w:ascii="Arial" w:hAnsi="Arial" w:cs="Arial"/>
          <w:color w:val="C00000"/>
        </w:rPr>
        <w:t xml:space="preserve">Whether the </w:t>
      </w:r>
      <w:r w:rsidRPr="00B75D10">
        <w:rPr>
          <w:rFonts w:ascii="Arial" w:hAnsi="Arial" w:cs="Arial"/>
        </w:rPr>
        <w:t xml:space="preserve">proposed development is in compliance with the standards and provisions of the zoning ordinance and subdivision regulations, and/or where adjustments are requested by the applicant, </w:t>
      </w:r>
      <w:r w:rsidRPr="00B75D10">
        <w:rPr>
          <w:rFonts w:ascii="Arial" w:hAnsi="Arial" w:cs="Arial"/>
          <w:strike/>
          <w:color w:val="C00000"/>
        </w:rPr>
        <w:t>that</w:t>
      </w:r>
      <w:r w:rsidRPr="00B75D10">
        <w:rPr>
          <w:rFonts w:ascii="Arial" w:hAnsi="Arial" w:cs="Arial"/>
          <w:color w:val="C00000"/>
        </w:rPr>
        <w:t xml:space="preserve"> whether </w:t>
      </w:r>
      <w:r w:rsidRPr="00B75D10">
        <w:rPr>
          <w:rFonts w:ascii="Arial" w:hAnsi="Arial" w:cs="Arial"/>
        </w:rPr>
        <w:t>local concerns that have been affected by the relief granted do not outweigh the state and local need for low- and moderate-income housing</w:t>
      </w:r>
      <w:r w:rsidR="00D94E29" w:rsidRPr="00D94E29">
        <w:rPr>
          <w:rFonts w:ascii="Arial" w:hAnsi="Arial" w:cs="Arial"/>
        </w:rPr>
        <w:t>;</w:t>
      </w:r>
      <w:r w:rsidR="00D94E29">
        <w:rPr>
          <w:rFonts w:ascii="Arial" w:hAnsi="Arial" w:cs="Arial"/>
        </w:rPr>
        <w:t xml:space="preserve"> </w:t>
      </w:r>
      <w:r w:rsidR="00D94E29" w:rsidRPr="00D94E29">
        <w:rPr>
          <w:rFonts w:ascii="Arial" w:hAnsi="Arial" w:cs="Arial"/>
          <w:color w:val="FA9706"/>
        </w:rPr>
        <w:t>provided, however, that if the [city/town] has achieved or exceeded ten percent (10%) of its year-round housing units as low- or moderate-income housing, as determined pursuant to R.I. Gen. Laws § 45-53, and does not maintain an approved inclusionary zoning ordinance, and where adjustments are requested by the applicant, the proposed development must also demonstrate that it has mitigated any impact of the proposed development on the general character of the surrounding area.</w:t>
      </w:r>
    </w:p>
    <w:bookmarkEnd w:id="1"/>
    <w:p w14:paraId="107351C4" w14:textId="0EB6B903" w:rsidR="00982332" w:rsidRPr="007F1D3C" w:rsidRDefault="00982332" w:rsidP="00E7573B">
      <w:pPr>
        <w:pStyle w:val="ListParagraph"/>
        <w:numPr>
          <w:ilvl w:val="0"/>
          <w:numId w:val="47"/>
        </w:numPr>
        <w:spacing w:before="200" w:after="200" w:line="240" w:lineRule="auto"/>
        <w:ind w:left="2340"/>
        <w:contextualSpacing w:val="0"/>
        <w:jc w:val="both"/>
        <w:rPr>
          <w:rFonts w:ascii="Arial" w:hAnsi="Arial" w:cs="Arial"/>
        </w:rPr>
      </w:pPr>
      <w:r w:rsidRPr="007F1D3C">
        <w:rPr>
          <w:rFonts w:ascii="Arial" w:hAnsi="Arial" w:cs="Arial"/>
          <w:strike/>
          <w:color w:val="C00000"/>
        </w:rPr>
        <w:t>All</w:t>
      </w:r>
      <w:r w:rsidRPr="007F1D3C">
        <w:rPr>
          <w:rFonts w:ascii="Arial" w:hAnsi="Arial" w:cs="Arial"/>
        </w:rPr>
        <w:t xml:space="preserve"> </w:t>
      </w:r>
      <w:r w:rsidR="007F1D3C" w:rsidRPr="007F1D3C">
        <w:rPr>
          <w:rFonts w:ascii="Arial" w:hAnsi="Arial" w:cs="Arial"/>
          <w:color w:val="C00000"/>
        </w:rPr>
        <w:t xml:space="preserve">Whether the </w:t>
      </w:r>
      <w:r w:rsidRPr="007F1D3C">
        <w:rPr>
          <w:rFonts w:ascii="Arial" w:hAnsi="Arial" w:cs="Arial"/>
        </w:rPr>
        <w:t xml:space="preserve">low- and moderate-income housing units proposed are integrated throughout the development; are compatible in scale </w:t>
      </w:r>
      <w:r w:rsidRPr="007F1D3C">
        <w:rPr>
          <w:rFonts w:ascii="Arial" w:hAnsi="Arial" w:cs="Arial"/>
          <w:strike/>
          <w:color w:val="C00000"/>
        </w:rPr>
        <w:t>and</w:t>
      </w:r>
      <w:r w:rsidRPr="007F1D3C">
        <w:rPr>
          <w:rFonts w:ascii="Arial" w:hAnsi="Arial" w:cs="Arial"/>
          <w:color w:val="C00000"/>
        </w:rPr>
        <w:t xml:space="preserve">, meaning that: </w:t>
      </w:r>
    </w:p>
    <w:p w14:paraId="33148E97" w14:textId="7A29B05C" w:rsidR="00982332" w:rsidRPr="007C7681" w:rsidRDefault="00C245A3" w:rsidP="00E7573B">
      <w:pPr>
        <w:pStyle w:val="ListParagraph"/>
        <w:numPr>
          <w:ilvl w:val="3"/>
          <w:numId w:val="16"/>
        </w:numPr>
        <w:spacing w:before="200" w:after="200" w:line="240" w:lineRule="auto"/>
        <w:ind w:left="2880"/>
        <w:contextualSpacing w:val="0"/>
        <w:jc w:val="both"/>
        <w:rPr>
          <w:rFonts w:ascii="Arial" w:hAnsi="Arial" w:cs="Arial"/>
          <w:color w:val="C00000"/>
        </w:rPr>
      </w:pPr>
      <w:r w:rsidRPr="008E7D30">
        <w:rPr>
          <w:noProof/>
        </w:rPr>
        <w:lastRenderedPageBreak/>
        <mc:AlternateContent>
          <mc:Choice Requires="wps">
            <w:drawing>
              <wp:anchor distT="45720" distB="45720" distL="114300" distR="114300" simplePos="0" relativeHeight="251660288" behindDoc="0" locked="0" layoutInCell="1" allowOverlap="1" wp14:anchorId="0B440B6A" wp14:editId="07FC08A5">
                <wp:simplePos x="0" y="0"/>
                <wp:positionH relativeFrom="margin">
                  <wp:posOffset>309493</wp:posOffset>
                </wp:positionH>
                <wp:positionV relativeFrom="paragraph">
                  <wp:posOffset>194</wp:posOffset>
                </wp:positionV>
                <wp:extent cx="6221095" cy="1844675"/>
                <wp:effectExtent l="0" t="0" r="27305" b="22225"/>
                <wp:wrapTopAndBottom/>
                <wp:docPr id="802839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844675"/>
                        </a:xfrm>
                        <a:prstGeom prst="rect">
                          <a:avLst/>
                        </a:prstGeom>
                        <a:solidFill>
                          <a:srgbClr val="27A57E"/>
                        </a:solidFill>
                        <a:ln w="9525">
                          <a:solidFill>
                            <a:srgbClr val="000000"/>
                          </a:solidFill>
                          <a:miter lim="800000"/>
                          <a:headEnd/>
                          <a:tailEnd/>
                        </a:ln>
                      </wps:spPr>
                      <wps:txbx>
                        <w:txbxContent>
                          <w:p w14:paraId="4510B4F0" w14:textId="63692478" w:rsidR="006F41F4" w:rsidRPr="00BF1084" w:rsidRDefault="00E95275" w:rsidP="006F41F4">
                            <w:pPr>
                              <w:rPr>
                                <w:rFonts w:ascii="Arial" w:hAnsi="Arial" w:cs="Arial"/>
                                <w:i/>
                                <w:iCs/>
                              </w:rPr>
                            </w:pPr>
                            <w:r w:rsidRPr="00BF1084">
                              <w:rPr>
                                <w:rFonts w:ascii="Arial" w:hAnsi="Arial" w:cs="Arial"/>
                              </w:rPr>
                              <w:t>USE THIS TEXT</w:t>
                            </w:r>
                            <w:r>
                              <w:rPr>
                                <w:rFonts w:ascii="Arial" w:hAnsi="Arial" w:cs="Arial"/>
                              </w:rPr>
                              <w:t xml:space="preserve"> TO REPLACE</w:t>
                            </w:r>
                            <w:r w:rsidRPr="00BF1084">
                              <w:rPr>
                                <w:rFonts w:ascii="Arial" w:hAnsi="Arial" w:cs="Arial"/>
                              </w:rPr>
                              <w:t xml:space="preserve"> </w:t>
                            </w:r>
                            <w:r w:rsidR="00AE3D54">
                              <w:rPr>
                                <w:rFonts w:ascii="Arial" w:hAnsi="Arial" w:cs="Arial"/>
                              </w:rPr>
                              <w:t xml:space="preserve">ITEM </w:t>
                            </w:r>
                            <w:r w:rsidR="004A5769">
                              <w:rPr>
                                <w:rFonts w:ascii="Arial" w:hAnsi="Arial" w:cs="Arial"/>
                              </w:rPr>
                              <w:t>iii</w:t>
                            </w:r>
                            <w:r w:rsidR="00AE3D54">
                              <w:rPr>
                                <w:rFonts w:ascii="Arial" w:hAnsi="Arial" w:cs="Arial"/>
                              </w:rPr>
                              <w:t xml:space="preserve"> ABOVE IN </w:t>
                            </w:r>
                            <w:r w:rsidRPr="00BF1084">
                              <w:rPr>
                                <w:rFonts w:ascii="Arial" w:hAnsi="Arial" w:cs="Arial"/>
                              </w:rPr>
                              <w:t xml:space="preserve"> </w:t>
                            </w:r>
                            <w:r w:rsidR="00CC1764" w:rsidRPr="007C7681">
                              <w:rPr>
                                <w:rFonts w:ascii="Arial" w:hAnsi="Arial" w:cs="Arial"/>
                                <w:u w:val="single"/>
                              </w:rPr>
                              <w:t>REQUIRED FINDINGS</w:t>
                            </w:r>
                            <w:r w:rsidR="00CC1764" w:rsidRPr="00BF1084">
                              <w:rPr>
                                <w:rFonts w:ascii="Arial" w:hAnsi="Arial" w:cs="Arial"/>
                              </w:rPr>
                              <w:t xml:space="preserve"> </w:t>
                            </w:r>
                            <w:r w:rsidRPr="00BF1084">
                              <w:rPr>
                                <w:rFonts w:ascii="Arial" w:hAnsi="Arial" w:cs="Arial"/>
                              </w:rPr>
                              <w:t xml:space="preserve">IF YOU ARE A MUNICIPALITY </w:t>
                            </w:r>
                            <w:r w:rsidRPr="007C7681">
                              <w:rPr>
                                <w:rFonts w:ascii="Arial" w:hAnsi="Arial" w:cs="Arial"/>
                                <w:b/>
                                <w:bCs/>
                                <w:u w:val="single"/>
                              </w:rPr>
                              <w:t>AT OR OVER THE 10% THRESHOLD</w:t>
                            </w:r>
                            <w:r w:rsidRPr="00BF1084">
                              <w:rPr>
                                <w:rFonts w:ascii="Arial" w:hAnsi="Arial" w:cs="Arial"/>
                              </w:rPr>
                              <w:t xml:space="preserve"> </w:t>
                            </w:r>
                          </w:p>
                          <w:p w14:paraId="103095A8" w14:textId="2F4D9611" w:rsidR="00AE3D54" w:rsidRPr="00E7573B" w:rsidRDefault="00C245A3" w:rsidP="00E7573B">
                            <w:pPr>
                              <w:ind w:left="540" w:hanging="540"/>
                              <w:jc w:val="both"/>
                              <w:rPr>
                                <w:rFonts w:ascii="Arial" w:hAnsi="Arial" w:cs="Arial"/>
                              </w:rPr>
                            </w:pPr>
                            <w:r>
                              <w:rPr>
                                <w:rFonts w:ascii="Arial" w:hAnsi="Arial" w:cs="Arial"/>
                              </w:rPr>
                              <w:t>b</w:t>
                            </w:r>
                            <w:r w:rsidR="00AE3D54">
                              <w:rPr>
                                <w:rFonts w:ascii="Arial" w:hAnsi="Arial" w:cs="Arial"/>
                              </w:rPr>
                              <w:t xml:space="preserve">.    </w:t>
                            </w:r>
                            <w:r w:rsidR="00AE3D54" w:rsidRPr="00AE3D54">
                              <w:rPr>
                                <w:rFonts w:ascii="Arial" w:hAnsi="Arial" w:cs="Arial"/>
                              </w:rPr>
                              <w:t>The Whether the proposed development is in compliance with the standards and provisions of the zoning ordinance and subdivision regulations, and/or where adjustments are requested by the applicant, that whether local concerns that have been affected by the relief granted do not outweigh the state and local need for low- and moderate-income housing. Where adjustments are requested the proposed development must also show it has mitigated any impact of the proposed development on the general character of the surrounding area.</w:t>
                            </w:r>
                          </w:p>
                          <w:p w14:paraId="5D2A210D" w14:textId="77777777" w:rsidR="006F41F4" w:rsidRDefault="006F41F4" w:rsidP="006F41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40B6A" id="_x0000_t202" coordsize="21600,21600" o:spt="202" path="m,l,21600r21600,l21600,xe">
                <v:stroke joinstyle="miter"/>
                <v:path gradientshapeok="t" o:connecttype="rect"/>
              </v:shapetype>
              <v:shape id="Text Box 2" o:spid="_x0000_s1026" type="#_x0000_t202" style="position:absolute;left:0;text-align:left;margin-left:24.35pt;margin-top:0;width:489.85pt;height:14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" fillcolor="#27a57e">
                <v:textbox>
                  <w:txbxContent>
                    <w:p w14:paraId="4510B4F0" w14:textId="63692478" w:rsidR="006F41F4" w:rsidRPr="00BF1084" w:rsidRDefault="00E95275" w:rsidP="006F41F4">
                      <w:pPr>
                        <w:rPr>
                          <w:rFonts w:ascii="Arial" w:hAnsi="Arial" w:cs="Arial"/>
                          <w:i/>
                          <w:iCs/>
                        </w:rPr>
                      </w:pPr>
                      <w:r w:rsidRPr="00BF1084">
                        <w:rPr>
                          <w:rFonts w:ascii="Arial" w:hAnsi="Arial" w:cs="Arial"/>
                        </w:rPr>
                        <w:t>USE THIS TEXT</w:t>
                      </w:r>
                      <w:r>
                        <w:rPr>
                          <w:rFonts w:ascii="Arial" w:hAnsi="Arial" w:cs="Arial"/>
                        </w:rPr>
                        <w:t xml:space="preserve"> TO REPLACE</w:t>
                      </w:r>
                      <w:r w:rsidRPr="00BF1084">
                        <w:rPr>
                          <w:rFonts w:ascii="Arial" w:hAnsi="Arial" w:cs="Arial"/>
                        </w:rPr>
                        <w:t xml:space="preserve"> </w:t>
                      </w:r>
                      <w:r w:rsidR="00AE3D54">
                        <w:rPr>
                          <w:rFonts w:ascii="Arial" w:hAnsi="Arial" w:cs="Arial"/>
                        </w:rPr>
                        <w:t xml:space="preserve">ITEM </w:t>
                      </w:r>
                      <w:r w:rsidR="004A5769">
                        <w:rPr>
                          <w:rFonts w:ascii="Arial" w:hAnsi="Arial" w:cs="Arial"/>
                        </w:rPr>
                        <w:t>iii</w:t>
                      </w:r>
                      <w:r w:rsidR="00AE3D54">
                        <w:rPr>
                          <w:rFonts w:ascii="Arial" w:hAnsi="Arial" w:cs="Arial"/>
                        </w:rPr>
                        <w:t xml:space="preserve"> ABOVE </w:t>
                      </w:r>
                      <w:proofErr w:type="gramStart"/>
                      <w:r w:rsidR="00AE3D54">
                        <w:rPr>
                          <w:rFonts w:ascii="Arial" w:hAnsi="Arial" w:cs="Arial"/>
                        </w:rPr>
                        <w:t xml:space="preserve">IN </w:t>
                      </w:r>
                      <w:r w:rsidRPr="00BF1084">
                        <w:rPr>
                          <w:rFonts w:ascii="Arial" w:hAnsi="Arial" w:cs="Arial"/>
                        </w:rPr>
                        <w:t xml:space="preserve"> </w:t>
                      </w:r>
                      <w:r w:rsidR="00CC1764" w:rsidRPr="007C7681">
                        <w:rPr>
                          <w:rFonts w:ascii="Arial" w:hAnsi="Arial" w:cs="Arial"/>
                          <w:u w:val="single"/>
                        </w:rPr>
                        <w:t>REQUIRED</w:t>
                      </w:r>
                      <w:proofErr w:type="gramEnd"/>
                      <w:r w:rsidR="00CC1764" w:rsidRPr="007C7681">
                        <w:rPr>
                          <w:rFonts w:ascii="Arial" w:hAnsi="Arial" w:cs="Arial"/>
                          <w:u w:val="single"/>
                        </w:rPr>
                        <w:t xml:space="preserve"> FINDINGS</w:t>
                      </w:r>
                      <w:r w:rsidR="00CC1764" w:rsidRPr="00BF1084">
                        <w:rPr>
                          <w:rFonts w:ascii="Arial" w:hAnsi="Arial" w:cs="Arial"/>
                        </w:rPr>
                        <w:t xml:space="preserve"> </w:t>
                      </w:r>
                      <w:r w:rsidRPr="00BF1084">
                        <w:rPr>
                          <w:rFonts w:ascii="Arial" w:hAnsi="Arial" w:cs="Arial"/>
                        </w:rPr>
                        <w:t xml:space="preserve">IF YOU ARE A MUNICIPALITY </w:t>
                      </w:r>
                      <w:r w:rsidRPr="007C7681">
                        <w:rPr>
                          <w:rFonts w:ascii="Arial" w:hAnsi="Arial" w:cs="Arial"/>
                          <w:b/>
                          <w:bCs/>
                          <w:u w:val="single"/>
                        </w:rPr>
                        <w:t>AT OR OVER THE 10% THRESHOLD</w:t>
                      </w:r>
                      <w:r w:rsidRPr="00BF1084">
                        <w:rPr>
                          <w:rFonts w:ascii="Arial" w:hAnsi="Arial" w:cs="Arial"/>
                        </w:rPr>
                        <w:t xml:space="preserve"> </w:t>
                      </w:r>
                    </w:p>
                    <w:p w14:paraId="103095A8" w14:textId="2F4D9611" w:rsidR="00AE3D54" w:rsidRPr="00E7573B" w:rsidRDefault="00C245A3" w:rsidP="00E7573B">
                      <w:pPr>
                        <w:ind w:left="540" w:hanging="540"/>
                        <w:jc w:val="both"/>
                        <w:rPr>
                          <w:rFonts w:ascii="Arial" w:hAnsi="Arial" w:cs="Arial"/>
                        </w:rPr>
                      </w:pPr>
                      <w:r>
                        <w:rPr>
                          <w:rFonts w:ascii="Arial" w:hAnsi="Arial" w:cs="Arial"/>
                        </w:rPr>
                        <w:t>b</w:t>
                      </w:r>
                      <w:r w:rsidR="00AE3D54">
                        <w:rPr>
                          <w:rFonts w:ascii="Arial" w:hAnsi="Arial" w:cs="Arial"/>
                        </w:rPr>
                        <w:t xml:space="preserve">.    </w:t>
                      </w:r>
                      <w:r w:rsidR="00AE3D54" w:rsidRPr="00AE3D54">
                        <w:rPr>
                          <w:rFonts w:ascii="Arial" w:hAnsi="Arial" w:cs="Arial"/>
                        </w:rPr>
                        <w:t>The Whether the proposed development is in compliance with the standards and provisions of the zoning ordinance and subdivision regulations, and/or where adjustments are requested by the applicant, that whether local concerns that have been affected by the relief granted do not outweigh the state and local need for low- and moderate-income housing. Where adjustments are requested the proposed development must also show it has mitigated any impact of the proposed development on the general character of the surrounding area.</w:t>
                      </w:r>
                    </w:p>
                    <w:p w14:paraId="5D2A210D" w14:textId="77777777" w:rsidR="006F41F4" w:rsidRDefault="006F41F4" w:rsidP="006F41F4"/>
                  </w:txbxContent>
                </v:textbox>
                <w10:wrap type="topAndBottom" anchorx="margin"/>
              </v:shape>
            </w:pict>
          </mc:Fallback>
        </mc:AlternateContent>
      </w:r>
      <w:r w:rsidR="00982332" w:rsidRPr="007C7681">
        <w:rPr>
          <w:rFonts w:ascii="Arial" w:hAnsi="Arial" w:cs="Arial"/>
          <w:color w:val="C00000"/>
        </w:rPr>
        <w:t xml:space="preserve">The size of the low- and moderate-income units shall not be less than seventy-five percent (75%) of the size of the market rate units, unless otherwise allowed by the [planning board]. </w:t>
      </w:r>
    </w:p>
    <w:p w14:paraId="36AF0E26" w14:textId="41D94529" w:rsidR="00982332" w:rsidRPr="0065518D" w:rsidRDefault="00982332" w:rsidP="00E7573B">
      <w:pPr>
        <w:pStyle w:val="ListParagraph"/>
        <w:numPr>
          <w:ilvl w:val="3"/>
          <w:numId w:val="16"/>
        </w:numPr>
        <w:spacing w:before="200" w:after="200" w:line="240" w:lineRule="auto"/>
        <w:ind w:left="2880"/>
        <w:contextualSpacing w:val="0"/>
        <w:jc w:val="both"/>
        <w:rPr>
          <w:rFonts w:ascii="Arial" w:hAnsi="Arial" w:cs="Arial"/>
          <w:color w:val="C00000"/>
        </w:rPr>
      </w:pPr>
      <w:r w:rsidRPr="007C7681">
        <w:rPr>
          <w:rFonts w:ascii="Arial" w:hAnsi="Arial" w:cs="Arial"/>
          <w:color w:val="C00000"/>
        </w:rPr>
        <w:t>The affordable</w:t>
      </w:r>
      <w:r w:rsidRPr="0065518D">
        <w:rPr>
          <w:rFonts w:ascii="Arial" w:hAnsi="Arial" w:cs="Arial"/>
          <w:color w:val="C00000"/>
        </w:rPr>
        <w:t xml:space="preserve"> units are of similar </w:t>
      </w:r>
      <w:r w:rsidRPr="0065518D">
        <w:rPr>
          <w:rFonts w:ascii="Arial" w:hAnsi="Arial" w:cs="Arial"/>
        </w:rPr>
        <w:t xml:space="preserve">architectural style to the market rate units within the project </w:t>
      </w:r>
      <w:r w:rsidRPr="0065518D">
        <w:rPr>
          <w:rFonts w:ascii="Arial" w:hAnsi="Arial" w:cs="Arial"/>
          <w:color w:val="C00000"/>
        </w:rPr>
        <w:t xml:space="preserve">so that the exterior of the units look like an integrated neighborhood with similar rooflines, window patterns, materials and colors; and </w:t>
      </w:r>
    </w:p>
    <w:p w14:paraId="74BE92BB" w14:textId="52337757" w:rsidR="00982332" w:rsidRPr="0065518D" w:rsidRDefault="00982332" w:rsidP="00E7573B">
      <w:pPr>
        <w:pStyle w:val="ListParagraph"/>
        <w:numPr>
          <w:ilvl w:val="3"/>
          <w:numId w:val="16"/>
        </w:numPr>
        <w:spacing w:before="200" w:after="200" w:line="240" w:lineRule="auto"/>
        <w:ind w:left="2880"/>
        <w:contextualSpacing w:val="0"/>
        <w:jc w:val="both"/>
        <w:rPr>
          <w:rFonts w:ascii="Arial" w:hAnsi="Arial" w:cs="Arial"/>
          <w:color w:val="C00000"/>
        </w:rPr>
      </w:pPr>
      <w:r w:rsidRPr="0065518D">
        <w:rPr>
          <w:rFonts w:ascii="Arial" w:hAnsi="Arial" w:cs="Arial"/>
          <w:color w:val="C00000"/>
        </w:rPr>
        <w:t xml:space="preserve">The affordable units will be built and occupied </w:t>
      </w:r>
      <w:r w:rsidRPr="004A5769">
        <w:rPr>
          <w:rFonts w:ascii="Arial" w:hAnsi="Arial" w:cs="Arial"/>
          <w:strike/>
          <w:color w:val="C00000"/>
        </w:rPr>
        <w:t>prior to, or simultaneous with the construction and occupancy of any</w:t>
      </w:r>
      <w:r w:rsidRPr="004A5769">
        <w:rPr>
          <w:rFonts w:ascii="Arial" w:hAnsi="Arial" w:cs="Arial"/>
          <w:color w:val="C00000"/>
        </w:rPr>
        <w:t xml:space="preserve"> </w:t>
      </w:r>
      <w:r w:rsidRPr="0065518D">
        <w:rPr>
          <w:rFonts w:ascii="Arial" w:hAnsi="Arial" w:cs="Arial"/>
          <w:color w:val="C00000"/>
        </w:rPr>
        <w:t xml:space="preserve">in a proportional manner with the construction and occupancy of the market rate </w:t>
      </w:r>
      <w:r w:rsidRPr="00863CC3">
        <w:rPr>
          <w:rFonts w:ascii="Arial" w:hAnsi="Arial" w:cs="Arial"/>
          <w:color w:val="C00000"/>
        </w:rPr>
        <w:t>units</w:t>
      </w:r>
      <w:r w:rsidR="00863CC3" w:rsidRPr="00863CC3">
        <w:rPr>
          <w:rFonts w:ascii="Arial" w:hAnsi="Arial" w:cs="Arial"/>
          <w:color w:val="C00000"/>
        </w:rPr>
        <w:t xml:space="preserve"> unless the units are intended to be occupied by persons 55 years of age and older, or 62 years of age or older, as permitted by the federal Fair Housing Act</w:t>
      </w:r>
      <w:r w:rsidR="00863CC3">
        <w:rPr>
          <w:rFonts w:ascii="Arial" w:hAnsi="Arial" w:cs="Arial"/>
          <w:color w:val="C00000"/>
        </w:rPr>
        <w:t xml:space="preserve"> and the RI Fair Housing Practices Act</w:t>
      </w:r>
      <w:r w:rsidR="007F1D3C">
        <w:rPr>
          <w:rFonts w:ascii="Arial" w:hAnsi="Arial" w:cs="Arial"/>
          <w:color w:val="C00000"/>
        </w:rPr>
        <w:t>.</w:t>
      </w:r>
      <w:r w:rsidR="00863CC3" w:rsidRPr="007F1D3C" w:rsidDel="00863CC3">
        <w:rPr>
          <w:rStyle w:val="FootnoteReference"/>
          <w:rFonts w:ascii="Arial" w:hAnsi="Arial" w:cs="Arial"/>
          <w:b/>
          <w:bCs/>
          <w:color w:val="C00000"/>
          <w:sz w:val="24"/>
          <w:szCs w:val="24"/>
        </w:rPr>
        <w:t xml:space="preserve"> </w:t>
      </w:r>
    </w:p>
    <w:p w14:paraId="720B983C" w14:textId="36DEC00B" w:rsidR="007F1D3C" w:rsidRPr="00806BD4" w:rsidRDefault="00982332" w:rsidP="00E7573B">
      <w:pPr>
        <w:pStyle w:val="ListParagraph"/>
        <w:numPr>
          <w:ilvl w:val="0"/>
          <w:numId w:val="47"/>
        </w:numPr>
        <w:spacing w:before="200" w:after="200" w:line="240" w:lineRule="auto"/>
        <w:ind w:left="2340"/>
        <w:contextualSpacing w:val="0"/>
        <w:jc w:val="both"/>
        <w:rPr>
          <w:rFonts w:ascii="Arial" w:hAnsi="Arial" w:cs="Arial"/>
        </w:rPr>
      </w:pPr>
      <w:r w:rsidRPr="0065518D">
        <w:rPr>
          <w:rFonts w:ascii="Arial" w:hAnsi="Arial" w:cs="Arial"/>
          <w:strike/>
          <w:color w:val="C00000"/>
        </w:rPr>
        <w:t>There</w:t>
      </w:r>
      <w:r w:rsidRPr="0065518D">
        <w:rPr>
          <w:rFonts w:ascii="Arial" w:hAnsi="Arial" w:cs="Arial"/>
          <w:color w:val="C00000"/>
        </w:rPr>
        <w:t xml:space="preserve"> Whether there </w:t>
      </w:r>
      <w:r w:rsidRPr="0065518D">
        <w:rPr>
          <w:rFonts w:ascii="Arial" w:hAnsi="Arial" w:cs="Arial"/>
        </w:rPr>
        <w:t xml:space="preserve">will be </w:t>
      </w:r>
      <w:r w:rsidRPr="0065518D">
        <w:rPr>
          <w:rFonts w:ascii="Arial" w:hAnsi="Arial" w:cs="Arial"/>
          <w:strike/>
          <w:color w:val="C00000"/>
        </w:rPr>
        <w:t>no</w:t>
      </w:r>
      <w:r w:rsidRPr="0065518D">
        <w:rPr>
          <w:rFonts w:ascii="Arial" w:hAnsi="Arial" w:cs="Arial"/>
          <w:color w:val="C00000"/>
        </w:rPr>
        <w:t xml:space="preserve"> </w:t>
      </w:r>
      <w:r w:rsidRPr="0065518D">
        <w:rPr>
          <w:rFonts w:ascii="Arial" w:hAnsi="Arial" w:cs="Arial"/>
        </w:rPr>
        <w:t xml:space="preserve">significant negative impacts on the health and safety of current or future residents of the community, in areas including but not limited to, safe circulation of pedestrian and vehicular traffic, provision of emergency services, sewerage disposal, availability of potable water, adequate surface water runoff, and the preservation of natural, historical, or cultural features </w:t>
      </w:r>
      <w:r w:rsidRPr="0065518D">
        <w:rPr>
          <w:rFonts w:ascii="Arial" w:hAnsi="Arial" w:cs="Arial"/>
          <w:strike/>
          <w:color w:val="C00000"/>
        </w:rPr>
        <w:t>that contribute to the attractiveness of the community</w:t>
      </w:r>
      <w:r w:rsidRPr="00806BD4">
        <w:rPr>
          <w:rFonts w:ascii="Arial" w:hAnsi="Arial" w:cs="Arial"/>
        </w:rPr>
        <w:t>.</w:t>
      </w:r>
    </w:p>
    <w:p w14:paraId="04BC22D4" w14:textId="3BB7B086" w:rsidR="007F1D3C" w:rsidRDefault="00982332" w:rsidP="00E7573B">
      <w:pPr>
        <w:pStyle w:val="ListParagraph"/>
        <w:numPr>
          <w:ilvl w:val="0"/>
          <w:numId w:val="47"/>
        </w:numPr>
        <w:spacing w:before="200" w:after="200" w:line="240" w:lineRule="auto"/>
        <w:ind w:left="2340"/>
        <w:contextualSpacing w:val="0"/>
        <w:jc w:val="both"/>
        <w:rPr>
          <w:rFonts w:ascii="Arial" w:hAnsi="Arial" w:cs="Arial"/>
          <w:color w:val="C00000"/>
        </w:rPr>
      </w:pPr>
      <w:r w:rsidRPr="007F1D3C">
        <w:rPr>
          <w:rFonts w:ascii="Arial" w:hAnsi="Arial" w:cs="Arial"/>
          <w:strike/>
          <w:color w:val="C00000"/>
        </w:rPr>
        <w:t>All</w:t>
      </w:r>
      <w:r w:rsidRPr="007F1D3C">
        <w:rPr>
          <w:rFonts w:ascii="Arial" w:hAnsi="Arial" w:cs="Arial"/>
          <w:color w:val="C00000"/>
        </w:rPr>
        <w:t xml:space="preserve"> Whether the </w:t>
      </w:r>
      <w:r w:rsidRPr="007F1D3C">
        <w:rPr>
          <w:rFonts w:ascii="Arial" w:hAnsi="Arial" w:cs="Arial"/>
        </w:rPr>
        <w:t>proposed land development</w:t>
      </w:r>
      <w:r w:rsidRPr="007F1D3C">
        <w:rPr>
          <w:rFonts w:ascii="Arial" w:hAnsi="Arial" w:cs="Arial"/>
          <w:color w:val="C00000"/>
        </w:rPr>
        <w:t xml:space="preserve">s or </w:t>
      </w:r>
      <w:r w:rsidRPr="007F1D3C">
        <w:rPr>
          <w:rFonts w:ascii="Arial" w:hAnsi="Arial" w:cs="Arial"/>
        </w:rPr>
        <w:t>subdivision lots will have adequate and permanent physical access to a public street in accordance with the requirements of [INSERT LOCAL SECTION REFERENCE]</w:t>
      </w:r>
      <w:r w:rsidRPr="007F1D3C">
        <w:rPr>
          <w:rFonts w:ascii="Arial" w:hAnsi="Arial" w:cs="Arial"/>
          <w:color w:val="C00000"/>
        </w:rPr>
        <w:t>, or the [planning board] has approved other access, such as a private road.</w:t>
      </w:r>
    </w:p>
    <w:p w14:paraId="10782C5D" w14:textId="503E2893" w:rsidR="00982332" w:rsidRPr="007F1D3C" w:rsidRDefault="00982332" w:rsidP="00E7573B">
      <w:pPr>
        <w:pStyle w:val="ListParagraph"/>
        <w:numPr>
          <w:ilvl w:val="0"/>
          <w:numId w:val="47"/>
        </w:numPr>
        <w:spacing w:before="200" w:after="200" w:line="240" w:lineRule="auto"/>
        <w:ind w:left="2340"/>
        <w:contextualSpacing w:val="0"/>
        <w:jc w:val="both"/>
        <w:rPr>
          <w:rFonts w:ascii="Arial" w:hAnsi="Arial" w:cs="Arial"/>
          <w:color w:val="C00000"/>
        </w:rPr>
      </w:pPr>
      <w:r w:rsidRPr="007F1D3C">
        <w:rPr>
          <w:rFonts w:ascii="Arial" w:hAnsi="Arial" w:cs="Arial"/>
          <w:strike/>
          <w:color w:val="C00000"/>
        </w:rPr>
        <w:t xml:space="preserve">The </w:t>
      </w:r>
      <w:r w:rsidRPr="007F1D3C">
        <w:rPr>
          <w:rFonts w:ascii="Arial" w:hAnsi="Arial" w:cs="Arial"/>
          <w:color w:val="C00000"/>
        </w:rPr>
        <w:t xml:space="preserve">Whether the </w:t>
      </w:r>
      <w:r w:rsidRPr="007F1D3C">
        <w:rPr>
          <w:rFonts w:ascii="Arial" w:hAnsi="Arial" w:cs="Arial"/>
        </w:rPr>
        <w:t xml:space="preserve">proposed development will </w:t>
      </w:r>
      <w:r w:rsidRPr="007F1D3C">
        <w:rPr>
          <w:rFonts w:ascii="Arial" w:hAnsi="Arial" w:cs="Arial"/>
          <w:strike/>
          <w:color w:val="C00000"/>
        </w:rPr>
        <w:t xml:space="preserve">not </w:t>
      </w:r>
      <w:r w:rsidRPr="007F1D3C">
        <w:rPr>
          <w:rFonts w:ascii="Arial" w:hAnsi="Arial" w:cs="Arial"/>
        </w:rPr>
        <w:t>result in the creation of individual lots with any physical constraints to development that building on those lots according to pertinent regulations and building standards would be impracticable, unless created only as permanent open space or permanently reserved for a public purpose on the approved, recorded plans.</w:t>
      </w:r>
    </w:p>
    <w:p w14:paraId="2A711AC3" w14:textId="210967B6" w:rsidR="00806BD4" w:rsidRPr="00806BD4" w:rsidRDefault="00806BD4" w:rsidP="00E7573B">
      <w:pPr>
        <w:pStyle w:val="Heading2"/>
        <w:numPr>
          <w:ilvl w:val="0"/>
          <w:numId w:val="57"/>
        </w:numPr>
        <w:spacing w:before="200" w:after="200" w:line="240" w:lineRule="auto"/>
        <w:ind w:left="1980"/>
        <w:rPr>
          <w:rFonts w:ascii="Arial" w:hAnsi="Arial" w:cs="Arial"/>
          <w:strike/>
          <w:sz w:val="22"/>
          <w:szCs w:val="22"/>
        </w:rPr>
      </w:pPr>
      <w:r w:rsidRPr="00806BD4">
        <w:rPr>
          <w:rStyle w:val="Heading2Char"/>
          <w:rFonts w:ascii="Arial" w:hAnsi="Arial" w:cs="Arial"/>
          <w:strike/>
          <w:sz w:val="22"/>
          <w:szCs w:val="22"/>
        </w:rPr>
        <w:t>Required findings for denial</w:t>
      </w:r>
      <w:r w:rsidRPr="00806BD4">
        <w:rPr>
          <w:rFonts w:ascii="Arial" w:hAnsi="Arial" w:cs="Arial"/>
          <w:strike/>
          <w:sz w:val="22"/>
          <w:szCs w:val="22"/>
        </w:rPr>
        <w:t>. In reviewing the comprehensive permit request, the local review board may deny the request for any of the following reasons:</w:t>
      </w:r>
    </w:p>
    <w:p w14:paraId="501C862D" w14:textId="77777777" w:rsidR="00806BD4" w:rsidRPr="0065518D" w:rsidRDefault="00806BD4" w:rsidP="00E7573B">
      <w:pPr>
        <w:pStyle w:val="ListParagraph"/>
        <w:numPr>
          <w:ilvl w:val="0"/>
          <w:numId w:val="42"/>
        </w:numPr>
        <w:spacing w:before="200" w:after="200" w:line="240" w:lineRule="auto"/>
        <w:ind w:left="2340"/>
        <w:contextualSpacing w:val="0"/>
        <w:jc w:val="both"/>
        <w:rPr>
          <w:rFonts w:ascii="Arial" w:hAnsi="Arial" w:cs="Arial"/>
          <w:strike/>
          <w:color w:val="C00000"/>
        </w:rPr>
      </w:pPr>
      <w:r w:rsidRPr="0065518D">
        <w:rPr>
          <w:rFonts w:ascii="Arial" w:hAnsi="Arial" w:cs="Arial"/>
          <w:strike/>
          <w:color w:val="C00000"/>
        </w:rPr>
        <w:lastRenderedPageBreak/>
        <w:t>The [CITY/TOWN] has an approved affordable housing plan and is meeting housing needs, and the proposal is inconsistent with the affordable housing plan; provided that, the local review board also finds that the municipality has made significant progress in implementing the housing plan.</w:t>
      </w:r>
    </w:p>
    <w:p w14:paraId="7154564B" w14:textId="77777777" w:rsidR="00806BD4" w:rsidRPr="0065518D" w:rsidRDefault="00806BD4" w:rsidP="00E7573B">
      <w:pPr>
        <w:pStyle w:val="ListParagraph"/>
        <w:numPr>
          <w:ilvl w:val="0"/>
          <w:numId w:val="42"/>
        </w:numPr>
        <w:spacing w:before="200" w:after="200" w:line="240" w:lineRule="auto"/>
        <w:ind w:left="2340"/>
        <w:contextualSpacing w:val="0"/>
        <w:jc w:val="both"/>
        <w:rPr>
          <w:rFonts w:ascii="Arial" w:hAnsi="Arial" w:cs="Arial"/>
          <w:strike/>
          <w:color w:val="C00000"/>
        </w:rPr>
      </w:pPr>
      <w:r w:rsidRPr="0065518D">
        <w:rPr>
          <w:rFonts w:ascii="Arial" w:hAnsi="Arial" w:cs="Arial"/>
          <w:strike/>
          <w:color w:val="C00000"/>
        </w:rPr>
        <w:t>The proposal is not consistent with local needs, including, but not limited to, the needs identified in an approved comprehensive plan, and/or local zoning ordinance and procedures promulgated in conformance with the comprehensive plan.</w:t>
      </w:r>
    </w:p>
    <w:p w14:paraId="4B7F754E" w14:textId="77777777" w:rsidR="00806BD4" w:rsidRPr="0065518D" w:rsidRDefault="00806BD4" w:rsidP="00E7573B">
      <w:pPr>
        <w:pStyle w:val="ListParagraph"/>
        <w:numPr>
          <w:ilvl w:val="0"/>
          <w:numId w:val="42"/>
        </w:numPr>
        <w:spacing w:before="200" w:after="200" w:line="240" w:lineRule="auto"/>
        <w:ind w:left="2340"/>
        <w:contextualSpacing w:val="0"/>
        <w:jc w:val="both"/>
        <w:rPr>
          <w:rFonts w:ascii="Arial" w:hAnsi="Arial" w:cs="Arial"/>
          <w:strike/>
          <w:color w:val="C00000"/>
        </w:rPr>
      </w:pPr>
      <w:r w:rsidRPr="0065518D">
        <w:rPr>
          <w:rFonts w:ascii="Arial" w:hAnsi="Arial" w:cs="Arial"/>
          <w:strike/>
          <w:color w:val="C00000"/>
        </w:rPr>
        <w:t>The community has met or has plans to meet the goal of ten percent (10%) of the year-round units, provided that, the local review board also finds that the community has achieved or has made significant progress towards meeting the goals of the affordable housing plan.</w:t>
      </w:r>
    </w:p>
    <w:p w14:paraId="00263C09" w14:textId="1B762CE9" w:rsidR="008A6D96" w:rsidRPr="00186C95" w:rsidRDefault="00806BD4" w:rsidP="00E7573B">
      <w:pPr>
        <w:pStyle w:val="ListParagraph"/>
        <w:numPr>
          <w:ilvl w:val="0"/>
          <w:numId w:val="42"/>
        </w:numPr>
        <w:spacing w:before="200" w:after="200" w:line="240" w:lineRule="auto"/>
        <w:ind w:left="2340"/>
        <w:contextualSpacing w:val="0"/>
        <w:jc w:val="both"/>
        <w:rPr>
          <w:rFonts w:ascii="Arial" w:hAnsi="Arial" w:cs="Arial"/>
          <w:strike/>
        </w:rPr>
      </w:pPr>
      <w:r w:rsidRPr="0065518D">
        <w:rPr>
          <w:rFonts w:ascii="Arial" w:hAnsi="Arial" w:cs="Arial"/>
          <w:strike/>
          <w:color w:val="C00000"/>
        </w:rPr>
        <w:t>Concerns for the environment and the health and safety of current residents have not been adequately addressed.</w:t>
      </w:r>
    </w:p>
    <w:p w14:paraId="2009B853" w14:textId="6998B7C4" w:rsidR="008A6D96" w:rsidRPr="00563C64" w:rsidRDefault="0071628F" w:rsidP="00E7573B">
      <w:pPr>
        <w:pStyle w:val="ListParagraph"/>
        <w:numPr>
          <w:ilvl w:val="0"/>
          <w:numId w:val="59"/>
        </w:numPr>
        <w:spacing w:before="200" w:after="200" w:line="240" w:lineRule="auto"/>
        <w:ind w:left="1260"/>
        <w:contextualSpacing w:val="0"/>
        <w:jc w:val="both"/>
        <w:rPr>
          <w:rFonts w:ascii="Arial" w:hAnsi="Arial" w:cs="Arial"/>
        </w:rPr>
      </w:pPr>
      <w:r w:rsidRPr="00563C64">
        <w:rPr>
          <w:rFonts w:ascii="Arial" w:hAnsi="Arial" w:cs="Arial"/>
        </w:rPr>
        <w:t xml:space="preserve">Final plan. </w:t>
      </w:r>
      <w:r w:rsidR="008A6D96" w:rsidRPr="00563C64">
        <w:rPr>
          <w:rFonts w:ascii="Arial" w:hAnsi="Arial" w:cs="Arial"/>
        </w:rPr>
        <w:t>Final plan review and determination shall be conducted by the Administrative Officer unless an applicant has requested, and been granted, any waivers from the submission of checklist items at the preliminary plan stage of review. In such instances, the Planning Board may require the applicant to return to them for final plan review and approval.</w:t>
      </w:r>
    </w:p>
    <w:p w14:paraId="1FC59BB8" w14:textId="44B21B4B" w:rsidR="00F53281" w:rsidRPr="00563C64" w:rsidRDefault="00F53281" w:rsidP="00E7573B">
      <w:pPr>
        <w:pStyle w:val="ListParagraph"/>
        <w:numPr>
          <w:ilvl w:val="0"/>
          <w:numId w:val="5"/>
        </w:numPr>
        <w:spacing w:before="200" w:after="200" w:line="240" w:lineRule="auto"/>
        <w:ind w:left="1980"/>
        <w:contextualSpacing w:val="0"/>
        <w:jc w:val="both"/>
        <w:rPr>
          <w:rFonts w:ascii="Arial" w:hAnsi="Arial" w:cs="Arial"/>
        </w:rPr>
      </w:pPr>
      <w:r w:rsidRPr="00563C64">
        <w:rPr>
          <w:rFonts w:ascii="Arial" w:hAnsi="Arial" w:cs="Arial"/>
        </w:rPr>
        <w:t>Submission requirements. Applications for final plan review shall provide the following:</w:t>
      </w:r>
    </w:p>
    <w:p w14:paraId="22A3472A" w14:textId="77777777" w:rsidR="001D33AD" w:rsidRPr="00563C64" w:rsidRDefault="00F53281" w:rsidP="00E7573B">
      <w:pPr>
        <w:pStyle w:val="ListParagraph"/>
        <w:numPr>
          <w:ilvl w:val="2"/>
          <w:numId w:val="5"/>
        </w:numPr>
        <w:spacing w:before="200" w:after="200" w:line="240" w:lineRule="auto"/>
        <w:ind w:left="2340"/>
        <w:contextualSpacing w:val="0"/>
        <w:jc w:val="both"/>
        <w:rPr>
          <w:rFonts w:ascii="Arial" w:hAnsi="Arial" w:cs="Arial"/>
        </w:rPr>
      </w:pPr>
      <w:r w:rsidRPr="00563C64">
        <w:rPr>
          <w:rFonts w:ascii="Arial" w:hAnsi="Arial" w:cs="Arial"/>
        </w:rPr>
        <w:t>All required state and federal permits</w:t>
      </w:r>
      <w:r w:rsidRPr="00563C64">
        <w:rPr>
          <w:rStyle w:val="FootnoteReference"/>
          <w:rFonts w:ascii="Arial" w:hAnsi="Arial" w:cs="Arial"/>
          <w:b/>
          <w:bCs/>
          <w:sz w:val="24"/>
          <w:szCs w:val="24"/>
        </w:rPr>
        <w:footnoteReference w:id="8"/>
      </w:r>
    </w:p>
    <w:p w14:paraId="1118738D" w14:textId="77777777" w:rsidR="001D33AD" w:rsidRPr="00563C64" w:rsidRDefault="00E95275" w:rsidP="00E7573B">
      <w:pPr>
        <w:pStyle w:val="ListParagraph"/>
        <w:numPr>
          <w:ilvl w:val="2"/>
          <w:numId w:val="5"/>
        </w:numPr>
        <w:spacing w:before="200" w:after="200" w:line="240" w:lineRule="auto"/>
        <w:ind w:left="2340"/>
        <w:contextualSpacing w:val="0"/>
        <w:jc w:val="both"/>
        <w:rPr>
          <w:rFonts w:ascii="Arial" w:hAnsi="Arial" w:cs="Arial"/>
        </w:rPr>
      </w:pPr>
      <w:r w:rsidRPr="00563C64">
        <w:rPr>
          <w:rFonts w:ascii="Arial" w:hAnsi="Arial" w:cs="Arial"/>
        </w:rPr>
        <w:t>A draft monitoring agreement which identifies an approved entity that will monitor the long-term affordability of the low- and moderate-income units</w:t>
      </w:r>
      <w:r w:rsidR="006E25DE" w:rsidRPr="00563C64">
        <w:rPr>
          <w:rFonts w:ascii="Arial" w:hAnsi="Arial" w:cs="Arial"/>
        </w:rPr>
        <w:t xml:space="preserve"> pursuant to §45-53-3.2</w:t>
      </w:r>
      <w:r w:rsidRPr="00563C64">
        <w:rPr>
          <w:rFonts w:ascii="Arial" w:hAnsi="Arial" w:cs="Arial"/>
        </w:rPr>
        <w:t>.</w:t>
      </w:r>
    </w:p>
    <w:p w14:paraId="3CA7F0CF" w14:textId="77777777" w:rsidR="001D33AD" w:rsidRPr="00563C64" w:rsidRDefault="00E95275" w:rsidP="00E7573B">
      <w:pPr>
        <w:pStyle w:val="ListParagraph"/>
        <w:numPr>
          <w:ilvl w:val="2"/>
          <w:numId w:val="5"/>
        </w:numPr>
        <w:spacing w:before="200" w:after="200" w:line="240" w:lineRule="auto"/>
        <w:ind w:left="2340"/>
        <w:contextualSpacing w:val="0"/>
        <w:jc w:val="both"/>
        <w:rPr>
          <w:rFonts w:ascii="Arial" w:hAnsi="Arial" w:cs="Arial"/>
        </w:rPr>
      </w:pPr>
      <w:r w:rsidRPr="00563C64">
        <w:rPr>
          <w:rFonts w:ascii="Arial" w:hAnsi="Arial" w:cs="Arial"/>
        </w:rPr>
        <w:t>A</w:t>
      </w:r>
      <w:r w:rsidR="00FB4635" w:rsidRPr="00563C64">
        <w:rPr>
          <w:rFonts w:ascii="Arial" w:hAnsi="Arial" w:cs="Arial"/>
        </w:rPr>
        <w:t xml:space="preserve"> sample land lease or deed restriction with affordability liens that will restrict use as </w:t>
      </w:r>
      <w:r w:rsidR="00BA1AA9" w:rsidRPr="00563C64">
        <w:rPr>
          <w:rFonts w:ascii="Arial" w:hAnsi="Arial" w:cs="Arial"/>
        </w:rPr>
        <w:t>low- and moderate-income</w:t>
      </w:r>
      <w:r w:rsidR="00FB4635" w:rsidRPr="00563C64">
        <w:rPr>
          <w:rFonts w:ascii="Arial" w:hAnsi="Arial" w:cs="Arial"/>
        </w:rPr>
        <w:t xml:space="preserve"> housing in conformance with the guidelines of the agency providing the subsidy for the low</w:t>
      </w:r>
      <w:r w:rsidR="00BA1AA9" w:rsidRPr="00563C64">
        <w:rPr>
          <w:rFonts w:ascii="Arial" w:hAnsi="Arial" w:cs="Arial"/>
        </w:rPr>
        <w:t xml:space="preserve">- </w:t>
      </w:r>
      <w:r w:rsidR="00FB4635" w:rsidRPr="00563C64">
        <w:rPr>
          <w:rFonts w:ascii="Arial" w:hAnsi="Arial" w:cs="Arial"/>
        </w:rPr>
        <w:t>and moderate</w:t>
      </w:r>
      <w:r w:rsidR="00BA1AA9" w:rsidRPr="00563C64">
        <w:rPr>
          <w:rFonts w:ascii="Arial" w:hAnsi="Arial" w:cs="Arial"/>
        </w:rPr>
        <w:t>-</w:t>
      </w:r>
      <w:r w:rsidR="00FB4635" w:rsidRPr="00563C64">
        <w:rPr>
          <w:rFonts w:ascii="Arial" w:hAnsi="Arial" w:cs="Arial"/>
        </w:rPr>
        <w:t xml:space="preserve">income housing, but for a period of </w:t>
      </w:r>
      <w:r w:rsidR="00286BAF" w:rsidRPr="00563C64">
        <w:rPr>
          <w:rFonts w:ascii="Arial" w:hAnsi="Arial" w:cs="Arial"/>
        </w:rPr>
        <w:t>[</w:t>
      </w:r>
      <w:r w:rsidR="00F95E9B" w:rsidRPr="00563C64">
        <w:rPr>
          <w:rFonts w:ascii="Arial" w:hAnsi="Arial" w:cs="Arial"/>
        </w:rPr>
        <w:t>INSERT A TIMEFRAME NOT LESS THAN THIRTY (30) YEARS</w:t>
      </w:r>
      <w:r w:rsidR="00286BAF" w:rsidRPr="00563C64">
        <w:rPr>
          <w:rFonts w:ascii="Arial" w:hAnsi="Arial" w:cs="Arial"/>
        </w:rPr>
        <w:t>]</w:t>
      </w:r>
      <w:r w:rsidR="00BA1AA9" w:rsidRPr="00563C64">
        <w:rPr>
          <w:rFonts w:ascii="Arial" w:hAnsi="Arial" w:cs="Arial"/>
        </w:rPr>
        <w:t>.</w:t>
      </w:r>
    </w:p>
    <w:p w14:paraId="4B2A6804" w14:textId="77777777" w:rsidR="001D33AD" w:rsidRPr="00563C64" w:rsidRDefault="00E95275" w:rsidP="00E7573B">
      <w:pPr>
        <w:pStyle w:val="ListParagraph"/>
        <w:numPr>
          <w:ilvl w:val="2"/>
          <w:numId w:val="5"/>
        </w:numPr>
        <w:spacing w:before="200" w:after="200" w:line="240" w:lineRule="auto"/>
        <w:ind w:left="2340"/>
        <w:contextualSpacing w:val="0"/>
        <w:jc w:val="both"/>
        <w:rPr>
          <w:rFonts w:ascii="Arial" w:hAnsi="Arial" w:cs="Arial"/>
        </w:rPr>
      </w:pPr>
      <w:r w:rsidRPr="00563C64">
        <w:rPr>
          <w:rFonts w:ascii="Arial" w:hAnsi="Arial" w:cs="Arial"/>
        </w:rPr>
        <w:t>Those items included in the checklist for final plan review.</w:t>
      </w:r>
    </w:p>
    <w:p w14:paraId="11E02CD6" w14:textId="77777777" w:rsidR="001D33AD" w:rsidRPr="00563C64" w:rsidRDefault="00E95275" w:rsidP="00E7573B">
      <w:pPr>
        <w:pStyle w:val="ListParagraph"/>
        <w:numPr>
          <w:ilvl w:val="2"/>
          <w:numId w:val="5"/>
        </w:numPr>
        <w:spacing w:before="200" w:after="200" w:line="240" w:lineRule="auto"/>
        <w:ind w:left="2340"/>
        <w:contextualSpacing w:val="0"/>
        <w:jc w:val="both"/>
        <w:rPr>
          <w:rFonts w:ascii="Arial" w:hAnsi="Arial" w:cs="Arial"/>
        </w:rPr>
      </w:pPr>
      <w:r w:rsidRPr="00563C64">
        <w:rPr>
          <w:rFonts w:ascii="Arial" w:hAnsi="Arial" w:cs="Arial"/>
        </w:rPr>
        <w:t>Arrangements for completion of the required public improvements, including construction schedule and/or financial guarantees.</w:t>
      </w:r>
    </w:p>
    <w:p w14:paraId="40E2CBE0" w14:textId="77777777" w:rsidR="001D33AD" w:rsidRPr="00563C64" w:rsidRDefault="00E95275" w:rsidP="00E7573B">
      <w:pPr>
        <w:pStyle w:val="ListParagraph"/>
        <w:numPr>
          <w:ilvl w:val="2"/>
          <w:numId w:val="5"/>
        </w:numPr>
        <w:spacing w:before="200" w:after="200" w:line="240" w:lineRule="auto"/>
        <w:ind w:left="2340"/>
        <w:contextualSpacing w:val="0"/>
        <w:jc w:val="both"/>
        <w:rPr>
          <w:rFonts w:ascii="Arial" w:hAnsi="Arial" w:cs="Arial"/>
        </w:rPr>
      </w:pPr>
      <w:r w:rsidRPr="00563C64">
        <w:rPr>
          <w:rFonts w:ascii="Arial" w:hAnsi="Arial" w:cs="Arial"/>
        </w:rPr>
        <w:lastRenderedPageBreak/>
        <w:t>Certification by the tax collector that all property taxes are current.</w:t>
      </w:r>
    </w:p>
    <w:p w14:paraId="31353E26" w14:textId="2F7FB09F" w:rsidR="00FB4635" w:rsidRPr="00563C64" w:rsidRDefault="00E95275" w:rsidP="00E7573B">
      <w:pPr>
        <w:pStyle w:val="ListParagraph"/>
        <w:numPr>
          <w:ilvl w:val="2"/>
          <w:numId w:val="5"/>
        </w:numPr>
        <w:spacing w:before="200" w:after="200" w:line="240" w:lineRule="auto"/>
        <w:ind w:left="2340"/>
        <w:contextualSpacing w:val="0"/>
        <w:jc w:val="both"/>
        <w:rPr>
          <w:rFonts w:ascii="Arial" w:hAnsi="Arial" w:cs="Arial"/>
        </w:rPr>
      </w:pPr>
      <w:r w:rsidRPr="00563C64">
        <w:rPr>
          <w:rFonts w:ascii="Arial" w:hAnsi="Arial" w:cs="Arial"/>
        </w:rPr>
        <w:t>For phased projects, the final plan for phases following the first phase, shall be accompanied by copies of as-built drawings not previously submitted of all existing public improvements for prior phases.</w:t>
      </w:r>
    </w:p>
    <w:p w14:paraId="7B3A5CD9" w14:textId="37B9808B" w:rsidR="006E1C80" w:rsidRPr="00563C64" w:rsidRDefault="006E1C80" w:rsidP="00E7573B">
      <w:pPr>
        <w:pStyle w:val="ListParagraph"/>
        <w:numPr>
          <w:ilvl w:val="0"/>
          <w:numId w:val="5"/>
        </w:numPr>
        <w:spacing w:before="200" w:after="200" w:line="240" w:lineRule="auto"/>
        <w:ind w:left="1980"/>
        <w:contextualSpacing w:val="0"/>
        <w:jc w:val="both"/>
        <w:rPr>
          <w:rFonts w:ascii="Arial" w:hAnsi="Arial" w:cs="Arial"/>
        </w:rPr>
      </w:pPr>
      <w:r w:rsidRPr="00563C64">
        <w:rPr>
          <w:rFonts w:ascii="Arial" w:hAnsi="Arial" w:cs="Arial"/>
        </w:rPr>
        <w:t xml:space="preserve">Certification of Completeness. The final plan must be certified complete or incomplete by the administrative officer according to the provisions of [INSERT LOCAL SECTION REFERENCE], provided, however, that the certificate shall be granted within twenty-five (25) days of submission of an application. The running of the </w:t>
      </w:r>
      <w:proofErr w:type="gramStart"/>
      <w:r w:rsidRPr="00563C64">
        <w:rPr>
          <w:rFonts w:ascii="Arial" w:hAnsi="Arial" w:cs="Arial"/>
        </w:rPr>
        <w:t>time period</w:t>
      </w:r>
      <w:proofErr w:type="gramEnd"/>
      <w:r w:rsidRPr="00563C64">
        <w:rPr>
          <w:rFonts w:ascii="Arial" w:hAnsi="Arial" w:cs="Arial"/>
        </w:rPr>
        <w:t xml:space="preserve"> set forth herein will be deemed stopped upon the issuance of a written certificate of incompleteness of the application by the administrative officer and will recommence upon the resubmission of a correct application by the applicant. However, in no event will the administrative officer be required to certify a corrected submission as complete or incomplete less than ten (10) days after its resubmission. If the administrative officer certifies the application as incomplete, the officer shall set forth in writing with specificity the missing or incomplete items.</w:t>
      </w:r>
    </w:p>
    <w:p w14:paraId="6AFE20DE" w14:textId="67A8395A" w:rsidR="006E1C80" w:rsidRPr="00563C64" w:rsidRDefault="006E1C80" w:rsidP="00E7573B">
      <w:pPr>
        <w:pStyle w:val="ListParagraph"/>
        <w:numPr>
          <w:ilvl w:val="0"/>
          <w:numId w:val="5"/>
        </w:numPr>
        <w:spacing w:before="200" w:after="200" w:line="240" w:lineRule="auto"/>
        <w:ind w:left="1980"/>
        <w:contextualSpacing w:val="0"/>
        <w:jc w:val="both"/>
        <w:rPr>
          <w:rFonts w:ascii="Arial" w:hAnsi="Arial" w:cs="Arial"/>
        </w:rPr>
      </w:pPr>
      <w:r w:rsidRPr="00563C64">
        <w:rPr>
          <w:rFonts w:ascii="Arial" w:hAnsi="Arial" w:cs="Arial"/>
        </w:rPr>
        <w:t>Timeframe for review. The administrative officer (or the [planning board] as applicable) shall render a decision on the final plan application within 45 days of the date the application was certified complete.</w:t>
      </w:r>
    </w:p>
    <w:p w14:paraId="276EA156" w14:textId="0F841079" w:rsidR="006E1C80" w:rsidRPr="00563C64" w:rsidRDefault="006E1C80" w:rsidP="00E7573B">
      <w:pPr>
        <w:pStyle w:val="ListParagraph"/>
        <w:numPr>
          <w:ilvl w:val="0"/>
          <w:numId w:val="5"/>
        </w:numPr>
        <w:spacing w:before="200" w:after="200" w:line="240" w:lineRule="auto"/>
        <w:ind w:left="1980"/>
        <w:contextualSpacing w:val="0"/>
        <w:jc w:val="both"/>
        <w:rPr>
          <w:rFonts w:ascii="Arial" w:hAnsi="Arial" w:cs="Arial"/>
        </w:rPr>
      </w:pPr>
      <w:r w:rsidRPr="00563C64">
        <w:rPr>
          <w:rFonts w:ascii="Arial" w:hAnsi="Arial" w:cs="Arial"/>
        </w:rPr>
        <w:t>Decision. An application filed in accordance with this section shall be approved by the Administrative Officer</w:t>
      </w:r>
      <w:r w:rsidR="004976CF" w:rsidRPr="00563C64">
        <w:rPr>
          <w:rFonts w:ascii="Arial" w:hAnsi="Arial" w:cs="Arial"/>
        </w:rPr>
        <w:t xml:space="preserve"> unless such application does not satisfy conditions set forth in the preliminary plan decision or such application does not have the required state and/or federal approvals or other required submissions, does not post the required improvement bonds, or the final plan application submitted is a major modification of the plan approved at preliminary plan.</w:t>
      </w:r>
    </w:p>
    <w:p w14:paraId="362CDD0B" w14:textId="77777777" w:rsidR="004976CF" w:rsidRPr="00563C64" w:rsidRDefault="004976CF" w:rsidP="00E7573B">
      <w:pPr>
        <w:pStyle w:val="ListParagraph"/>
        <w:numPr>
          <w:ilvl w:val="0"/>
          <w:numId w:val="5"/>
        </w:numPr>
        <w:spacing w:before="200" w:after="200" w:line="240" w:lineRule="auto"/>
        <w:ind w:left="1980"/>
        <w:contextualSpacing w:val="0"/>
        <w:jc w:val="both"/>
        <w:rPr>
          <w:rFonts w:ascii="Arial" w:hAnsi="Arial" w:cs="Arial"/>
        </w:rPr>
      </w:pPr>
      <w:r w:rsidRPr="00563C64">
        <w:rPr>
          <w:rFonts w:ascii="Arial" w:hAnsi="Arial" w:cs="Arial"/>
        </w:rPr>
        <w:t>Failure to act. Failure of the Administrative Officer (or the [planning board] as applicable) to act within the prescribed period constitutes an approval of the final plan, and a certificate of the Administrative Officer as to the failure to act within the required time and the resulting approval shall be issued upon request of the applicant.</w:t>
      </w:r>
    </w:p>
    <w:p w14:paraId="4BF8F807" w14:textId="5CC96B79" w:rsidR="005601CB" w:rsidRPr="00563C64" w:rsidRDefault="00E95275" w:rsidP="00E7573B">
      <w:pPr>
        <w:pStyle w:val="ListParagraph"/>
        <w:numPr>
          <w:ilvl w:val="0"/>
          <w:numId w:val="5"/>
        </w:numPr>
        <w:spacing w:before="200" w:after="200" w:line="240" w:lineRule="auto"/>
        <w:ind w:left="1980"/>
        <w:contextualSpacing w:val="0"/>
        <w:jc w:val="both"/>
        <w:rPr>
          <w:rFonts w:ascii="Arial" w:hAnsi="Arial" w:cs="Arial"/>
        </w:rPr>
      </w:pPr>
      <w:r w:rsidRPr="00563C64">
        <w:rPr>
          <w:rFonts w:ascii="Arial" w:hAnsi="Arial" w:cs="Arial"/>
        </w:rPr>
        <w:t xml:space="preserve">Vesting. The approved final plan decision is vested for a period of two (2) years with the right to extend for one one-year extension upon written request by the applicant, who must appear before the planning board for the extension request, Thereafter, vesting may be extended for a longer period, for good cause shown, if requested, in writing by the applicant, and approved by the </w:t>
      </w:r>
      <w:r w:rsidR="00D877D6" w:rsidRPr="00563C64">
        <w:rPr>
          <w:rFonts w:ascii="Arial" w:hAnsi="Arial" w:cs="Arial"/>
        </w:rPr>
        <w:t>[planning board]</w:t>
      </w:r>
      <w:r w:rsidRPr="00563C64">
        <w:rPr>
          <w:rFonts w:ascii="Arial" w:hAnsi="Arial" w:cs="Arial"/>
        </w:rPr>
        <w:t>.</w:t>
      </w:r>
    </w:p>
    <w:p w14:paraId="294FFE62" w14:textId="6C1F5CE4" w:rsidR="005601CB" w:rsidRPr="0065518D" w:rsidRDefault="005601CB" w:rsidP="00E7573B">
      <w:pPr>
        <w:pStyle w:val="ListParagraph"/>
        <w:numPr>
          <w:ilvl w:val="1"/>
          <w:numId w:val="57"/>
        </w:numPr>
        <w:spacing w:before="200" w:after="200" w:line="240" w:lineRule="auto"/>
        <w:ind w:left="1980"/>
        <w:contextualSpacing w:val="0"/>
        <w:jc w:val="both"/>
        <w:rPr>
          <w:rFonts w:ascii="Arial" w:hAnsi="Arial" w:cs="Arial"/>
          <w:vanish/>
        </w:rPr>
      </w:pPr>
    </w:p>
    <w:p w14:paraId="7CDEC745" w14:textId="77777777" w:rsidR="005601CB" w:rsidRPr="0065518D" w:rsidRDefault="005601CB" w:rsidP="00E7573B">
      <w:pPr>
        <w:pStyle w:val="ListParagraph"/>
        <w:numPr>
          <w:ilvl w:val="1"/>
          <w:numId w:val="57"/>
        </w:numPr>
        <w:spacing w:before="200" w:after="200" w:line="240" w:lineRule="auto"/>
        <w:ind w:left="1980"/>
        <w:contextualSpacing w:val="0"/>
        <w:jc w:val="both"/>
        <w:rPr>
          <w:rFonts w:ascii="Arial" w:hAnsi="Arial" w:cs="Arial"/>
          <w:vanish/>
        </w:rPr>
      </w:pPr>
    </w:p>
    <w:p w14:paraId="098FA1D3" w14:textId="77777777" w:rsidR="005601CB" w:rsidRPr="0065518D" w:rsidRDefault="005601CB" w:rsidP="00E7573B">
      <w:pPr>
        <w:pStyle w:val="ListParagraph"/>
        <w:numPr>
          <w:ilvl w:val="1"/>
          <w:numId w:val="57"/>
        </w:numPr>
        <w:spacing w:before="200" w:after="200" w:line="240" w:lineRule="auto"/>
        <w:ind w:left="1980"/>
        <w:contextualSpacing w:val="0"/>
        <w:jc w:val="both"/>
        <w:rPr>
          <w:rFonts w:ascii="Arial" w:hAnsi="Arial" w:cs="Arial"/>
          <w:vanish/>
        </w:rPr>
      </w:pPr>
    </w:p>
    <w:p w14:paraId="663FC396" w14:textId="77777777" w:rsidR="005601CB" w:rsidRPr="0065518D" w:rsidRDefault="005601CB" w:rsidP="00E7573B">
      <w:pPr>
        <w:pStyle w:val="ListParagraph"/>
        <w:numPr>
          <w:ilvl w:val="1"/>
          <w:numId w:val="57"/>
        </w:numPr>
        <w:spacing w:before="200" w:after="200" w:line="240" w:lineRule="auto"/>
        <w:ind w:left="1980"/>
        <w:contextualSpacing w:val="0"/>
        <w:jc w:val="both"/>
        <w:rPr>
          <w:rFonts w:ascii="Arial" w:hAnsi="Arial" w:cs="Arial"/>
          <w:vanish/>
        </w:rPr>
      </w:pPr>
    </w:p>
    <w:p w14:paraId="216264E6" w14:textId="0C2C8572" w:rsidR="00563C64" w:rsidRPr="00186C95" w:rsidRDefault="004976CF" w:rsidP="00E7573B">
      <w:pPr>
        <w:pStyle w:val="ListParagraph"/>
        <w:numPr>
          <w:ilvl w:val="0"/>
          <w:numId w:val="5"/>
        </w:numPr>
        <w:spacing w:before="200" w:after="200" w:line="240" w:lineRule="auto"/>
        <w:ind w:left="1980"/>
        <w:contextualSpacing w:val="0"/>
        <w:jc w:val="both"/>
        <w:rPr>
          <w:rFonts w:ascii="Arial" w:hAnsi="Arial" w:cs="Arial"/>
        </w:rPr>
      </w:pPr>
      <w:r w:rsidRPr="004976CF">
        <w:rPr>
          <w:rFonts w:ascii="Arial" w:hAnsi="Arial" w:cs="Arial"/>
        </w:rPr>
        <w:t>Infeasibility of Conditions of Approval. The burden is on the applicant to show, by competent evidence before the [planning board], that proposed conditions of approval are infeasible, as defined in § 45-53-3. Upon request, the applicant shall be provided a reasonable opportunity to respond to such proposed conditions prior to a final vote on the application.</w:t>
      </w:r>
    </w:p>
    <w:p w14:paraId="5FF81BB2" w14:textId="00490B95" w:rsidR="004976CF" w:rsidRPr="004976CF" w:rsidRDefault="004976CF" w:rsidP="00E7573B">
      <w:pPr>
        <w:pStyle w:val="ListParagraph"/>
        <w:numPr>
          <w:ilvl w:val="1"/>
          <w:numId w:val="57"/>
        </w:numPr>
        <w:spacing w:before="200" w:after="200" w:line="240" w:lineRule="auto"/>
        <w:ind w:left="1350"/>
        <w:contextualSpacing w:val="0"/>
        <w:jc w:val="both"/>
        <w:rPr>
          <w:rFonts w:ascii="Arial" w:hAnsi="Arial" w:cs="Arial"/>
        </w:rPr>
      </w:pPr>
      <w:r>
        <w:rPr>
          <w:rFonts w:ascii="Arial" w:hAnsi="Arial" w:cs="Arial"/>
        </w:rPr>
        <w:t xml:space="preserve">Recording of written decisions. All written decisions on applications under this section shall be recorded in the land evidence records within 20 days after the </w:t>
      </w:r>
      <w:r>
        <w:rPr>
          <w:rFonts w:ascii="Arial" w:hAnsi="Arial" w:cs="Arial"/>
        </w:rPr>
        <w:lastRenderedPageBreak/>
        <w:t>[planning board] vote or the administrative officer’s decision, as applicable. A copy of the recorded decision shall be mailed within one business day of recording, by any method that provides confirmation of receipt, to the applicant and any other objector has filed a written request for notice with the administrative officer.</w:t>
      </w:r>
    </w:p>
    <w:p w14:paraId="033AC433" w14:textId="50757ED6" w:rsidR="004976CF" w:rsidRPr="00563C64" w:rsidRDefault="004976CF" w:rsidP="00E7573B">
      <w:pPr>
        <w:pStyle w:val="ListParagraph"/>
        <w:numPr>
          <w:ilvl w:val="1"/>
          <w:numId w:val="57"/>
        </w:numPr>
        <w:spacing w:before="200" w:after="200" w:line="240" w:lineRule="auto"/>
        <w:ind w:left="1350"/>
        <w:contextualSpacing w:val="0"/>
        <w:jc w:val="both"/>
        <w:rPr>
          <w:rFonts w:ascii="Arial" w:hAnsi="Arial" w:cs="Arial"/>
        </w:rPr>
      </w:pPr>
      <w:r w:rsidRPr="00563C64">
        <w:rPr>
          <w:rFonts w:ascii="Arial" w:hAnsi="Arial" w:cs="Arial"/>
        </w:rPr>
        <w:t>Modifications and changes to plans.</w:t>
      </w:r>
    </w:p>
    <w:p w14:paraId="5CCC6662" w14:textId="2E307348" w:rsidR="004F72C0" w:rsidRPr="005D2A10" w:rsidRDefault="004976CF" w:rsidP="00E7573B">
      <w:pPr>
        <w:pStyle w:val="ListParagraph"/>
        <w:numPr>
          <w:ilvl w:val="2"/>
          <w:numId w:val="57"/>
        </w:numPr>
        <w:spacing w:before="200" w:after="200" w:line="240" w:lineRule="auto"/>
        <w:ind w:left="1980" w:hanging="360"/>
        <w:contextualSpacing w:val="0"/>
        <w:jc w:val="both"/>
        <w:rPr>
          <w:rFonts w:ascii="Arial" w:hAnsi="Arial" w:cs="Arial"/>
        </w:rPr>
      </w:pPr>
      <w:r w:rsidRPr="005D2A10">
        <w:rPr>
          <w:rFonts w:ascii="Arial" w:hAnsi="Arial" w:cs="Arial"/>
        </w:rPr>
        <w:t xml:space="preserve">Minor changes, as defined in the local regulations, to the </w:t>
      </w:r>
      <w:r w:rsidRPr="005D2A10">
        <w:rPr>
          <w:rFonts w:ascii="Arial" w:hAnsi="Arial" w:cs="Arial"/>
          <w:color w:val="C00000"/>
        </w:rPr>
        <w:t xml:space="preserve">approved </w:t>
      </w:r>
      <w:r w:rsidRPr="005D2A10">
        <w:rPr>
          <w:rFonts w:ascii="Arial" w:hAnsi="Arial" w:cs="Arial"/>
        </w:rPr>
        <w:t xml:space="preserve">plans may be approved administratively, by the administrative officer. The changes may be authorized without additional public hearings, at the discretion of the administrative officer. All changes shall be made part of the permanent record of the project application. </w:t>
      </w:r>
    </w:p>
    <w:p w14:paraId="455D3BB3" w14:textId="13C35AF7" w:rsidR="004F72C0" w:rsidRPr="00E7573B" w:rsidRDefault="004976CF" w:rsidP="00E7573B">
      <w:pPr>
        <w:pStyle w:val="ListParagraph"/>
        <w:numPr>
          <w:ilvl w:val="2"/>
          <w:numId w:val="57"/>
        </w:numPr>
        <w:spacing w:before="200" w:after="200" w:line="240" w:lineRule="auto"/>
        <w:ind w:left="1980" w:hanging="360"/>
        <w:contextualSpacing w:val="0"/>
        <w:jc w:val="both"/>
        <w:rPr>
          <w:rFonts w:ascii="Arial" w:hAnsi="Arial" w:cs="Arial"/>
        </w:rPr>
      </w:pPr>
      <w:r w:rsidRPr="00E7573B">
        <w:rPr>
          <w:rFonts w:ascii="Arial" w:hAnsi="Arial" w:cs="Arial"/>
        </w:rPr>
        <w:t xml:space="preserve">This provision does not prohibit the administrative officer from requesting a recommendation from either the technical review committee or the [planning board]. </w:t>
      </w:r>
    </w:p>
    <w:p w14:paraId="217254A1" w14:textId="77777777" w:rsidR="004976CF" w:rsidRPr="00E7573B" w:rsidRDefault="004976CF" w:rsidP="00E7573B">
      <w:pPr>
        <w:pStyle w:val="ListParagraph"/>
        <w:numPr>
          <w:ilvl w:val="2"/>
          <w:numId w:val="57"/>
        </w:numPr>
        <w:spacing w:before="200" w:after="200" w:line="240" w:lineRule="auto"/>
        <w:ind w:left="1980" w:hanging="360"/>
        <w:contextualSpacing w:val="0"/>
        <w:jc w:val="both"/>
        <w:rPr>
          <w:rFonts w:ascii="Arial" w:hAnsi="Arial" w:cs="Arial"/>
        </w:rPr>
      </w:pPr>
      <w:r w:rsidRPr="00E7573B">
        <w:rPr>
          <w:rFonts w:ascii="Arial" w:hAnsi="Arial" w:cs="Arial"/>
        </w:rPr>
        <w:t xml:space="preserve">Denial of the proposed change(s) shall be referred to the [planning board] for review as a major change. </w:t>
      </w:r>
    </w:p>
    <w:p w14:paraId="3A2567BD" w14:textId="73C1FD94" w:rsidR="004976CF" w:rsidRPr="00563C64" w:rsidRDefault="004976CF" w:rsidP="00E7573B">
      <w:pPr>
        <w:pStyle w:val="ListParagraph"/>
        <w:numPr>
          <w:ilvl w:val="2"/>
          <w:numId w:val="57"/>
        </w:numPr>
        <w:spacing w:before="200" w:after="200" w:line="240" w:lineRule="auto"/>
        <w:ind w:left="1980"/>
        <w:contextualSpacing w:val="0"/>
        <w:jc w:val="both"/>
        <w:rPr>
          <w:rFonts w:ascii="Arial" w:hAnsi="Arial" w:cs="Arial"/>
        </w:rPr>
      </w:pPr>
      <w:r w:rsidRPr="00563C64">
        <w:rPr>
          <w:rFonts w:ascii="Arial" w:hAnsi="Arial" w:cs="Arial"/>
        </w:rPr>
        <w:t>Major changes, as defined in the local regulations, to the plans may be approved only by the [planning board] and must follow the same review and public hearing process required for approval of preliminary plans as described in subsection (d)(2)(iii) of this section.</w:t>
      </w:r>
    </w:p>
    <w:p w14:paraId="19622ABB" w14:textId="4809852E" w:rsidR="00905093" w:rsidRPr="00CC1764" w:rsidRDefault="00905093" w:rsidP="00563C64">
      <w:pPr>
        <w:pStyle w:val="ListParagraph"/>
        <w:ind w:left="1440"/>
        <w:contextualSpacing w:val="0"/>
        <w:jc w:val="both"/>
        <w:rPr>
          <w:rStyle w:val="Heading2Char"/>
          <w:rFonts w:ascii="Arial" w:hAnsi="Arial" w:cs="Arial"/>
          <w:iCs w:val="0"/>
          <w:sz w:val="22"/>
          <w:szCs w:val="22"/>
        </w:rPr>
      </w:pPr>
    </w:p>
    <w:p w14:paraId="1C810077" w14:textId="2D3F94E0" w:rsidR="00806BD4" w:rsidRPr="00806BD4" w:rsidRDefault="00806BD4" w:rsidP="00806BD4">
      <w:pPr>
        <w:ind w:left="1080"/>
        <w:jc w:val="both"/>
        <w:rPr>
          <w:rFonts w:ascii="Arial" w:hAnsi="Arial" w:cs="Arial"/>
          <w:strike/>
        </w:rPr>
      </w:pPr>
    </w:p>
    <w:p w14:paraId="24DFC4AD" w14:textId="040F9A1F" w:rsidR="00806BD4" w:rsidRDefault="00806BD4" w:rsidP="00806BD4">
      <w:pPr>
        <w:jc w:val="both"/>
        <w:rPr>
          <w:rFonts w:ascii="Arial" w:hAnsi="Arial" w:cs="Arial"/>
          <w:strike/>
        </w:rPr>
      </w:pPr>
    </w:p>
    <w:p w14:paraId="59D27E1F" w14:textId="456AEA6E" w:rsidR="00806BD4" w:rsidRDefault="00806BD4" w:rsidP="00806BD4">
      <w:pPr>
        <w:jc w:val="both"/>
        <w:rPr>
          <w:rFonts w:ascii="Arial" w:hAnsi="Arial" w:cs="Arial"/>
          <w:strike/>
        </w:rPr>
      </w:pPr>
    </w:p>
    <w:p w14:paraId="53D5436C" w14:textId="77777777" w:rsidR="004976CF" w:rsidRPr="00186C95" w:rsidRDefault="004976CF" w:rsidP="00186C95">
      <w:pPr>
        <w:jc w:val="both"/>
        <w:rPr>
          <w:rFonts w:ascii="Arial" w:hAnsi="Arial" w:cs="Arial"/>
        </w:rPr>
      </w:pPr>
    </w:p>
    <w:sectPr w:rsidR="004976CF" w:rsidRPr="00186C95" w:rsidSect="00E7573B">
      <w:headerReference w:type="default" r:id="rId8"/>
      <w:footerReference w:type="default" r:id="rId9"/>
      <w:pgSz w:w="12240" w:h="15840"/>
      <w:pgMar w:top="1701" w:right="1440" w:bottom="117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4071" w14:textId="77777777" w:rsidR="00E51C8D" w:rsidRDefault="00E51C8D">
      <w:pPr>
        <w:spacing w:after="0" w:line="240" w:lineRule="auto"/>
      </w:pPr>
      <w:r>
        <w:separator/>
      </w:r>
    </w:p>
  </w:endnote>
  <w:endnote w:type="continuationSeparator" w:id="0">
    <w:p w14:paraId="5F21ECC6" w14:textId="77777777" w:rsidR="00E51C8D" w:rsidRDefault="00E5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8021" w14:textId="77777777" w:rsidR="00EA27AD" w:rsidRPr="006B5978" w:rsidRDefault="00E95275" w:rsidP="006B5978">
    <w:pPr>
      <w:pStyle w:val="Footer"/>
    </w:pPr>
    <w:r>
      <w:tab/>
    </w:r>
    <w:sdt>
      <w:sdtPr>
        <w:id w:val="-1946986323"/>
        <w:docPartObj>
          <w:docPartGallery w:val="Page Numbers (Bottom of Page)"/>
          <w:docPartUnique/>
        </w:docPartObj>
      </w:sdtPr>
      <w:sdtEndPr>
        <w:rPr>
          <w:noProof/>
        </w:rPr>
      </w:sdtEndPr>
      <w:sdtContent>
        <w:r w:rsidR="00AD4597" w:rsidRPr="006B5978">
          <w:fldChar w:fldCharType="begin"/>
        </w:r>
        <w:r w:rsidR="00AD4597" w:rsidRPr="006B5978">
          <w:instrText xml:space="preserve"> PAGE   \* MERGEFORMAT </w:instrText>
        </w:r>
        <w:r w:rsidR="00AD4597" w:rsidRPr="006B5978">
          <w:fldChar w:fldCharType="separate"/>
        </w:r>
        <w:r w:rsidR="00AD4597" w:rsidRPr="006B5978">
          <w:rPr>
            <w:noProof/>
          </w:rPr>
          <w:t>2</w:t>
        </w:r>
        <w:r w:rsidR="00AD4597" w:rsidRPr="006B5978">
          <w:rPr>
            <w:noProof/>
          </w:rPr>
          <w:fldChar w:fldCharType="end"/>
        </w:r>
      </w:sdtContent>
    </w:sdt>
  </w:p>
  <w:p w14:paraId="5375660D" w14:textId="77777777" w:rsidR="00EA27AD" w:rsidRPr="006B5978" w:rsidRDefault="00EA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1E98" w14:textId="77777777" w:rsidR="00E51C8D" w:rsidRDefault="00E51C8D" w:rsidP="00EA5AA7">
      <w:pPr>
        <w:spacing w:after="0" w:line="240" w:lineRule="auto"/>
        <w:rPr>
          <w:noProof/>
        </w:rPr>
      </w:pPr>
      <w:r>
        <w:rPr>
          <w:noProof/>
        </w:rPr>
        <w:separator/>
      </w:r>
    </w:p>
  </w:footnote>
  <w:footnote w:type="continuationSeparator" w:id="0">
    <w:p w14:paraId="4055D490" w14:textId="77777777" w:rsidR="00E51C8D" w:rsidRDefault="00E51C8D" w:rsidP="00EA5AA7">
      <w:pPr>
        <w:spacing w:after="0" w:line="240" w:lineRule="auto"/>
      </w:pPr>
      <w:r>
        <w:continuationSeparator/>
      </w:r>
    </w:p>
  </w:footnote>
  <w:footnote w:id="1">
    <w:p w14:paraId="1E901145" w14:textId="6EACDA66" w:rsidR="00C45CD8" w:rsidRPr="00EC7BCE" w:rsidRDefault="00E95275" w:rsidP="00EC7BCE">
      <w:pPr>
        <w:pStyle w:val="ListParagraph"/>
        <w:ind w:left="0"/>
        <w:contextualSpacing w:val="0"/>
        <w:jc w:val="both"/>
        <w:rPr>
          <w:rFonts w:cstheme="minorHAnsi"/>
          <w:color w:val="C00000"/>
          <w:sz w:val="20"/>
          <w:szCs w:val="20"/>
        </w:rPr>
      </w:pPr>
      <w:r w:rsidRPr="00F95E9B">
        <w:rPr>
          <w:rStyle w:val="FootnoteReference"/>
          <w:rFonts w:cstheme="minorHAnsi"/>
          <w:b/>
          <w:bCs/>
          <w:sz w:val="24"/>
          <w:szCs w:val="24"/>
        </w:rPr>
        <w:footnoteRef/>
      </w:r>
      <w:r w:rsidRPr="00F95E9B">
        <w:rPr>
          <w:rFonts w:cstheme="minorHAnsi"/>
          <w:b/>
          <w:bCs/>
          <w:sz w:val="24"/>
          <w:szCs w:val="24"/>
        </w:rPr>
        <w:t xml:space="preserve"> </w:t>
      </w:r>
      <w:r w:rsidRPr="00F95E9B">
        <w:rPr>
          <w:rFonts w:cstheme="minorHAnsi"/>
          <w:sz w:val="20"/>
          <w:szCs w:val="20"/>
        </w:rPr>
        <w:t xml:space="preserve">This procedure is not available in cities and towns that have low- or moderate-income housing in excess of ten percent (10%) of its year-round housing units which also have an inclusionary zoning ordinance (that complies with § 45-24-46.1). Cities and towns that have low- or moderate-income housing in excess of ten percent (10%) of its year-round housing units may still offer or provide density bonuses and other incentives or subsidies as defined </w:t>
      </w:r>
      <w:r w:rsidR="00FC6739" w:rsidRPr="00F95E9B">
        <w:rPr>
          <w:rFonts w:cstheme="minorHAnsi"/>
          <w:sz w:val="20"/>
          <w:szCs w:val="20"/>
        </w:rPr>
        <w:t xml:space="preserve">in §  </w:t>
      </w:r>
      <w:r w:rsidR="00FC6739" w:rsidRPr="00F54087">
        <w:rPr>
          <w:rFonts w:cstheme="minorHAnsi"/>
          <w:sz w:val="20"/>
          <w:szCs w:val="20"/>
        </w:rPr>
        <w:t>45-53-3; and may also limit the annual total number of dwelling units in comprehensive</w:t>
      </w:r>
      <w:r w:rsidR="00003E2C" w:rsidRPr="00F54087">
        <w:rPr>
          <w:rFonts w:cstheme="minorHAnsi"/>
          <w:sz w:val="20"/>
          <w:szCs w:val="20"/>
        </w:rPr>
        <w:t xml:space="preserve"> permit applications from for-profit developers to an aggregate of one percent (1%) of the total number of year-round housing units in the town in accordance with § 45-53-4.</w:t>
      </w:r>
      <w:r w:rsidRPr="00F54087">
        <w:rPr>
          <w:rFonts w:cstheme="minorHAnsi"/>
          <w:sz w:val="20"/>
          <w:szCs w:val="20"/>
        </w:rPr>
        <w:t>“</w:t>
      </w:r>
      <w:r w:rsidR="00BF1084" w:rsidRPr="00F54087">
        <w:rPr>
          <w:rFonts w:cstheme="minorHAnsi"/>
          <w:sz w:val="20"/>
          <w:szCs w:val="20"/>
        </w:rPr>
        <w:t xml:space="preserve"> </w:t>
      </w:r>
    </w:p>
  </w:footnote>
  <w:footnote w:id="2">
    <w:p w14:paraId="0E0DD269" w14:textId="77777777" w:rsidR="00EC7BCE" w:rsidRDefault="00EC7BCE" w:rsidP="00EC7BCE">
      <w:pPr>
        <w:pStyle w:val="FootnoteText"/>
        <w:jc w:val="both"/>
      </w:pPr>
      <w:r w:rsidRPr="00E7573B">
        <w:rPr>
          <w:rStyle w:val="FootnoteReference"/>
          <w:rFonts w:ascii="Arial" w:hAnsi="Arial" w:cs="Arial"/>
          <w:b/>
          <w:bCs/>
          <w:sz w:val="24"/>
          <w:szCs w:val="24"/>
        </w:rPr>
        <w:footnoteRef/>
      </w:r>
      <w:r w:rsidRPr="007C7681">
        <w:rPr>
          <w:b/>
          <w:bCs/>
          <w:sz w:val="24"/>
          <w:szCs w:val="24"/>
        </w:rPr>
        <w:t xml:space="preserve"> </w:t>
      </w:r>
      <w:r w:rsidRPr="007C7681">
        <w:t xml:space="preserve">RIGL </w:t>
      </w:r>
      <w:r w:rsidRPr="007C7681">
        <w:rPr>
          <w:rFonts w:cstheme="minorHAnsi"/>
        </w:rPr>
        <w:t>§45-53-4 sets minimum subsidies that must be provided for comprehensive permit applications. Those minimum subsidies are provided in this section. Municipalities</w:t>
      </w:r>
      <w:r>
        <w:rPr>
          <w:rFonts w:cstheme="minorHAnsi"/>
        </w:rPr>
        <w:t xml:space="preserve"> are permitted to give more by way of a municipal subsidy but cannot provide less than what is outlined here.</w:t>
      </w:r>
    </w:p>
  </w:footnote>
  <w:footnote w:id="3">
    <w:p w14:paraId="1AD45D77" w14:textId="2A1D397F" w:rsidR="00055598" w:rsidRPr="00055598" w:rsidRDefault="00055598">
      <w:pPr>
        <w:pStyle w:val="FootnoteText"/>
        <w:rPr>
          <w:b/>
          <w:bCs/>
          <w:sz w:val="24"/>
          <w:szCs w:val="24"/>
        </w:rPr>
      </w:pPr>
      <w:r w:rsidRPr="00D26031">
        <w:rPr>
          <w:rStyle w:val="FootnoteReference"/>
          <w:rFonts w:ascii="Arial" w:hAnsi="Arial" w:cs="Arial"/>
          <w:b/>
          <w:bCs/>
          <w:sz w:val="24"/>
          <w:szCs w:val="24"/>
        </w:rPr>
        <w:footnoteRef/>
      </w:r>
      <w:r w:rsidRPr="00D26031">
        <w:rPr>
          <w:rFonts w:ascii="Arial" w:hAnsi="Arial" w:cs="Arial"/>
          <w:b/>
          <w:bCs/>
          <w:sz w:val="24"/>
          <w:szCs w:val="24"/>
        </w:rPr>
        <w:t xml:space="preserve"> </w:t>
      </w:r>
      <w:r w:rsidR="004A5769">
        <w:t>Although the legislation does permit municipalities to restrict the number of bedrooms, this limitation should be reviewed by the s</w:t>
      </w:r>
      <w:r w:rsidR="00F54087">
        <w:t>olicitor</w:t>
      </w:r>
      <w:r w:rsidR="004A5769">
        <w:t>(</w:t>
      </w:r>
      <w:r w:rsidR="00F54087">
        <w:t>s</w:t>
      </w:r>
      <w:r w:rsidR="004A5769">
        <w:t>)</w:t>
      </w:r>
      <w:r w:rsidR="00F54087">
        <w:t xml:space="preserve"> </w:t>
      </w:r>
      <w:r w:rsidR="004A5769">
        <w:t>a</w:t>
      </w:r>
      <w:r w:rsidR="00AA1596">
        <w:t>s</w:t>
      </w:r>
      <w:r w:rsidR="004A5769">
        <w:t xml:space="preserve"> to</w:t>
      </w:r>
      <w:r w:rsidR="00F54087">
        <w:t xml:space="preserve"> whether this may be a violation of the Fair Housing Act.  </w:t>
      </w:r>
    </w:p>
  </w:footnote>
  <w:footnote w:id="4">
    <w:p w14:paraId="6CC295C6" w14:textId="5B804879" w:rsidR="00D26031" w:rsidRDefault="00D26031">
      <w:pPr>
        <w:pStyle w:val="FootnoteText"/>
      </w:pPr>
      <w:r w:rsidRPr="00D26031">
        <w:rPr>
          <w:rStyle w:val="FootnoteReference"/>
          <w:rFonts w:ascii="Arial" w:hAnsi="Arial" w:cs="Arial"/>
          <w:b/>
          <w:bCs/>
          <w:sz w:val="24"/>
          <w:szCs w:val="24"/>
        </w:rPr>
        <w:footnoteRef/>
      </w:r>
      <w:r w:rsidRPr="00D26031">
        <w:rPr>
          <w:rFonts w:ascii="Arial" w:hAnsi="Arial" w:cs="Arial"/>
          <w:b/>
          <w:bCs/>
          <w:sz w:val="24"/>
          <w:szCs w:val="24"/>
        </w:rPr>
        <w:t xml:space="preserve"> </w:t>
      </w:r>
      <w:r>
        <w:t>The statute permits municipalities that have LMI units in excess of 10% of their year-round housing units by Council action, limit the annual total number of dwelling units in comprehensive permit applications from for profit developers to an aggregate of one percent (1%) of the total number of year-round housing units in the town and to consider them sequentially in the order in which they are submitted.</w:t>
      </w:r>
    </w:p>
  </w:footnote>
  <w:footnote w:id="5">
    <w:p w14:paraId="37E3FF45" w14:textId="538BB7F0" w:rsidR="00741328" w:rsidRPr="00741328" w:rsidRDefault="00741328" w:rsidP="00741328">
      <w:pPr>
        <w:pStyle w:val="FootnoteText"/>
      </w:pPr>
      <w:r w:rsidRPr="000A196F">
        <w:rPr>
          <w:rStyle w:val="FootnoteReference"/>
          <w:rFonts w:ascii="Arial" w:hAnsi="Arial" w:cs="Arial"/>
          <w:b/>
          <w:bCs/>
          <w:sz w:val="24"/>
          <w:szCs w:val="24"/>
        </w:rPr>
        <w:footnoteRef/>
      </w:r>
      <w:r w:rsidRPr="000A196F">
        <w:rPr>
          <w:rFonts w:ascii="Arial" w:hAnsi="Arial" w:cs="Arial"/>
          <w:b/>
          <w:bCs/>
          <w:sz w:val="24"/>
          <w:szCs w:val="24"/>
        </w:rPr>
        <w:t xml:space="preserve"> </w:t>
      </w:r>
      <w:r w:rsidRPr="00741328">
        <w:t xml:space="preserve">RIGL 45-53-4(d)(1) indicates that a pre-application is optional at </w:t>
      </w:r>
      <w:r w:rsidR="002D320C">
        <w:t xml:space="preserve">either the requirement </w:t>
      </w:r>
      <w:r w:rsidRPr="00741328">
        <w:t xml:space="preserve">of the municipality or the </w:t>
      </w:r>
      <w:r w:rsidR="002D320C">
        <w:t xml:space="preserve">request of the </w:t>
      </w:r>
      <w:r w:rsidRPr="00741328">
        <w:t>applicant</w:t>
      </w:r>
      <w:r>
        <w:t xml:space="preserve"> for those applicants who have elected to not have a master plan review</w:t>
      </w:r>
      <w:r w:rsidRPr="00741328">
        <w:t xml:space="preserve">. </w:t>
      </w:r>
      <w:r w:rsidR="00863CC3">
        <w:t xml:space="preserve">Applicants that opt to file for a master plan stage of review still </w:t>
      </w:r>
      <w:r w:rsidR="00863CC3">
        <w:t xml:space="preserve">have the ability to request a pre-application meeting but the municipality cannot require it. </w:t>
      </w:r>
      <w:r w:rsidRPr="00741328">
        <w:t>The language for a pre-application from the enabling legislation is provided for this section but is represented as optional language. If the municipality chose to insert the pre-application language it should be inserted as represented in this template. This section of the enabling legislation does not identify who makes a determination as to who conducts the pre-application review and only indicates “as determined appropriate”. This template inserts the administrative officer as the determining authority. Municipalities should confer with their solicitor on this issue.</w:t>
      </w:r>
    </w:p>
    <w:p w14:paraId="25155ADB" w14:textId="40C4D33B" w:rsidR="00741328" w:rsidRDefault="00741328">
      <w:pPr>
        <w:pStyle w:val="FootnoteText"/>
      </w:pPr>
    </w:p>
  </w:footnote>
  <w:footnote w:id="6">
    <w:p w14:paraId="33A352AD" w14:textId="77777777" w:rsidR="004B7A1F" w:rsidRDefault="004B7A1F" w:rsidP="004B7A1F">
      <w:pPr>
        <w:spacing w:after="40" w:line="240" w:lineRule="auto"/>
        <w:jc w:val="both"/>
        <w:rPr>
          <w:color w:val="000000"/>
          <w:sz w:val="20"/>
          <w:szCs w:val="20"/>
          <w:vertAlign w:val="superscript"/>
        </w:rPr>
      </w:pPr>
      <w:r>
        <w:rPr>
          <w:rStyle w:val="FootnoteReference"/>
          <w:sz w:val="20"/>
          <w:szCs w:val="20"/>
        </w:rPr>
        <w:t>5</w:t>
      </w:r>
      <w:r>
        <w:rPr>
          <w:sz w:val="20"/>
          <w:szCs w:val="20"/>
        </w:rPr>
        <w:t xml:space="preserve"> Amended RIGL §45-53-4(d)(3)(i)(A) allows for all required state and federal permits to be obtained prior to the final plan approval or the issuance of a building permit. </w:t>
      </w:r>
    </w:p>
  </w:footnote>
  <w:footnote w:id="7">
    <w:p w14:paraId="1BA783CD" w14:textId="77777777" w:rsidR="004B7A1F" w:rsidRDefault="004B7A1F" w:rsidP="004B7A1F">
      <w:pPr>
        <w:pStyle w:val="FootnoteText"/>
        <w:spacing w:after="40"/>
      </w:pPr>
      <w:r w:rsidRPr="00546F39">
        <w:rPr>
          <w:rStyle w:val="FootnoteReference"/>
          <w:sz w:val="24"/>
          <w:szCs w:val="24"/>
        </w:rPr>
        <w:t>6</w:t>
      </w:r>
      <w:r w:rsidRPr="00546F39">
        <w:rPr>
          <w:sz w:val="24"/>
          <w:szCs w:val="24"/>
        </w:rPr>
        <w:t xml:space="preserve"> </w:t>
      </w:r>
      <w:r>
        <w:t>RIGL 45-53-4(d)(2)(iii)(B) states that the public hearing notice shall be the same as required under the local regulations for a public hearing for preliminary plan. RIGL 45-23-39(c)(4) states that the master plan stage of review is when the public hearing is held. Municipalities should consult with their solicitor for a determination on how to comply with the enabling legislation in this section.</w:t>
      </w:r>
    </w:p>
  </w:footnote>
  <w:footnote w:id="8">
    <w:p w14:paraId="32FB2B39" w14:textId="14B39802" w:rsidR="00F53281" w:rsidRDefault="00F53281">
      <w:pPr>
        <w:pStyle w:val="FootnoteText"/>
      </w:pPr>
      <w:r w:rsidRPr="00F53281">
        <w:rPr>
          <w:rStyle w:val="FootnoteReference"/>
          <w:rFonts w:ascii="Arial" w:hAnsi="Arial" w:cs="Arial"/>
          <w:b/>
          <w:bCs/>
          <w:sz w:val="24"/>
          <w:szCs w:val="24"/>
        </w:rPr>
        <w:footnoteRef/>
      </w:r>
      <w:r w:rsidRPr="00F53281">
        <w:rPr>
          <w:rFonts w:ascii="Arial" w:hAnsi="Arial" w:cs="Arial"/>
          <w:b/>
          <w:bCs/>
          <w:sz w:val="24"/>
          <w:szCs w:val="24"/>
        </w:rPr>
        <w:t xml:space="preserve"> </w:t>
      </w:r>
      <w:r>
        <w:t>The statute indicates that state and federal permits must be obtained prior to the final plan approval or the issuance of a building permit but does not identify who the determining authority is for said requirement. Municipalities should consult with their solicitor(s) for more specific guidance. Additionally, it should be noted that the clause “must be obtained prior to the final plan approval” should be evaluated by the local solicitor as to whether state and federal permits can be included on a checklist for final plan submission and used as a factor in determining completeness of an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3641" w14:textId="3ED3AB63" w:rsidR="006F15F7" w:rsidRPr="00B058D7" w:rsidRDefault="00B058D7" w:rsidP="006F15F7">
    <w:pPr>
      <w:pStyle w:val="Header"/>
      <w:rPr>
        <w:b/>
        <w:bCs/>
        <w:sz w:val="20"/>
        <w:szCs w:val="20"/>
      </w:rPr>
    </w:pPr>
    <w:r w:rsidRPr="00B058D7">
      <w:rPr>
        <w:rFonts w:ascii="Swis721 Lt BT" w:eastAsia="Times New Roman" w:hAnsi="Swis721 Lt BT"/>
        <w:b/>
        <w:bCs/>
        <w:noProof/>
        <w:sz w:val="26"/>
        <w:szCs w:val="24"/>
      </w:rPr>
      <w:drawing>
        <wp:anchor distT="0" distB="0" distL="114300" distR="114300" simplePos="0" relativeHeight="251659264" behindDoc="0" locked="0" layoutInCell="1" allowOverlap="1" wp14:anchorId="5962CBCE" wp14:editId="4AA44A9C">
          <wp:simplePos x="0" y="0"/>
          <wp:positionH relativeFrom="column">
            <wp:posOffset>0</wp:posOffset>
          </wp:positionH>
          <wp:positionV relativeFrom="paragraph">
            <wp:posOffset>-265184</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15F7" w:rsidRPr="00B058D7">
      <w:rPr>
        <w:b/>
        <w:bCs/>
        <w:sz w:val="20"/>
        <w:szCs w:val="20"/>
      </w:rPr>
      <w:t xml:space="preserve">Zoning Ordinance </w:t>
    </w:r>
    <w:r w:rsidR="006F15F7" w:rsidRPr="00B058D7">
      <w:rPr>
        <w:b/>
        <w:bCs/>
        <w:sz w:val="20"/>
        <w:szCs w:val="20"/>
      </w:rPr>
      <w:tab/>
    </w:r>
    <w:r w:rsidR="006F15F7" w:rsidRPr="00B058D7">
      <w:rPr>
        <w:b/>
        <w:bCs/>
        <w:sz w:val="20"/>
        <w:szCs w:val="20"/>
      </w:rPr>
      <w:tab/>
      <w:t>02/09/26</w:t>
    </w:r>
  </w:p>
  <w:p w14:paraId="56DB3B64" w14:textId="649BA601" w:rsidR="00B50464" w:rsidRPr="00B058D7" w:rsidRDefault="00E95275">
    <w:pPr>
      <w:pStyle w:val="Header"/>
      <w:rPr>
        <w:b/>
        <w:bCs/>
        <w:sz w:val="20"/>
        <w:szCs w:val="20"/>
      </w:rPr>
    </w:pPr>
    <w:r w:rsidRPr="00B058D7">
      <w:rPr>
        <w:b/>
        <w:bCs/>
        <w:sz w:val="20"/>
        <w:szCs w:val="20"/>
      </w:rPr>
      <w:t>H</w:t>
    </w:r>
    <w:r w:rsidR="00563C64" w:rsidRPr="00B058D7">
      <w:rPr>
        <w:b/>
        <w:bCs/>
        <w:sz w:val="20"/>
        <w:szCs w:val="20"/>
      </w:rPr>
      <w:t xml:space="preserve"> 5</w:t>
    </w:r>
    <w:r w:rsidRPr="00B058D7">
      <w:rPr>
        <w:b/>
        <w:bCs/>
        <w:sz w:val="20"/>
        <w:szCs w:val="20"/>
      </w:rPr>
      <w:t>801</w:t>
    </w:r>
    <w:r w:rsidR="000A196F" w:rsidRPr="00B058D7">
      <w:rPr>
        <w:b/>
        <w:bCs/>
        <w:sz w:val="20"/>
        <w:szCs w:val="20"/>
      </w:rPr>
      <w:t>A</w:t>
    </w:r>
    <w:r w:rsidR="006F15F7" w:rsidRPr="00B058D7">
      <w:rPr>
        <w:b/>
        <w:bCs/>
        <w:sz w:val="20"/>
        <w:szCs w:val="20"/>
      </w:rPr>
      <w:t>, S 1088</w:t>
    </w:r>
    <w:r w:rsidR="00563C64" w:rsidRPr="00B058D7">
      <w:rPr>
        <w:b/>
        <w:bCs/>
        <w:sz w:val="20"/>
        <w:szCs w:val="20"/>
      </w:rPr>
      <w:tab/>
      <w:t xml:space="preserve"> </w:t>
    </w:r>
  </w:p>
  <w:p w14:paraId="2A72F3F7" w14:textId="5FC32785" w:rsidR="00FC2A8F" w:rsidRDefault="00E95275" w:rsidP="00E7573B">
    <w:pPr>
      <w:pStyle w:val="Header"/>
    </w:pPr>
    <w:r w:rsidRPr="00B058D7">
      <w:rPr>
        <w:b/>
        <w:bCs/>
        <w:sz w:val="20"/>
        <w:szCs w:val="20"/>
      </w:rPr>
      <w:t>LMI Act</w:t>
    </w:r>
    <w:r w:rsidRPr="00B058D7">
      <w:rPr>
        <w:b/>
        <w:bCs/>
        <w:sz w:val="20"/>
        <w:szCs w:val="20"/>
      </w:rPr>
      <w:tab/>
    </w:r>
    <w:r w:rsidRPr="00563C64">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8E1"/>
    <w:multiLevelType w:val="hybridMultilevel"/>
    <w:tmpl w:val="183653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385D07"/>
    <w:multiLevelType w:val="hybridMultilevel"/>
    <w:tmpl w:val="FBAC7702"/>
    <w:lvl w:ilvl="0" w:tplc="04090015">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B6E5D"/>
    <w:multiLevelType w:val="hybridMultilevel"/>
    <w:tmpl w:val="7416FEB0"/>
    <w:lvl w:ilvl="0" w:tplc="872AC5DC">
      <w:start w:val="1"/>
      <w:numFmt w:val="low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331EC"/>
    <w:multiLevelType w:val="hybridMultilevel"/>
    <w:tmpl w:val="AB1A8A8E"/>
    <w:lvl w:ilvl="0" w:tplc="EBBAC904">
      <w:start w:val="1"/>
      <w:numFmt w:val="decimal"/>
      <w:lvlText w:val="%1."/>
      <w:lvlJc w:val="left"/>
      <w:pPr>
        <w:ind w:left="1440" w:hanging="360"/>
      </w:pPr>
      <w:rPr>
        <w:color w:val="C00000"/>
      </w:rPr>
    </w:lvl>
    <w:lvl w:ilvl="1" w:tplc="5A32B3DA" w:tentative="1">
      <w:start w:val="1"/>
      <w:numFmt w:val="lowerLetter"/>
      <w:lvlText w:val="%2."/>
      <w:lvlJc w:val="left"/>
      <w:pPr>
        <w:ind w:left="2160" w:hanging="360"/>
      </w:pPr>
    </w:lvl>
    <w:lvl w:ilvl="2" w:tplc="2130A5A2" w:tentative="1">
      <w:start w:val="1"/>
      <w:numFmt w:val="lowerRoman"/>
      <w:lvlText w:val="%3."/>
      <w:lvlJc w:val="right"/>
      <w:pPr>
        <w:ind w:left="2880" w:hanging="180"/>
      </w:pPr>
    </w:lvl>
    <w:lvl w:ilvl="3" w:tplc="B6E03A34" w:tentative="1">
      <w:start w:val="1"/>
      <w:numFmt w:val="decimal"/>
      <w:lvlText w:val="%4."/>
      <w:lvlJc w:val="left"/>
      <w:pPr>
        <w:ind w:left="3600" w:hanging="360"/>
      </w:pPr>
    </w:lvl>
    <w:lvl w:ilvl="4" w:tplc="3A9E4FD0" w:tentative="1">
      <w:start w:val="1"/>
      <w:numFmt w:val="lowerLetter"/>
      <w:lvlText w:val="%5."/>
      <w:lvlJc w:val="left"/>
      <w:pPr>
        <w:ind w:left="4320" w:hanging="360"/>
      </w:pPr>
    </w:lvl>
    <w:lvl w:ilvl="5" w:tplc="2E340FCA" w:tentative="1">
      <w:start w:val="1"/>
      <w:numFmt w:val="lowerRoman"/>
      <w:lvlText w:val="%6."/>
      <w:lvlJc w:val="right"/>
      <w:pPr>
        <w:ind w:left="5040" w:hanging="180"/>
      </w:pPr>
    </w:lvl>
    <w:lvl w:ilvl="6" w:tplc="F5205CEA" w:tentative="1">
      <w:start w:val="1"/>
      <w:numFmt w:val="decimal"/>
      <w:lvlText w:val="%7."/>
      <w:lvlJc w:val="left"/>
      <w:pPr>
        <w:ind w:left="5760" w:hanging="360"/>
      </w:pPr>
    </w:lvl>
    <w:lvl w:ilvl="7" w:tplc="FEE64B62" w:tentative="1">
      <w:start w:val="1"/>
      <w:numFmt w:val="lowerLetter"/>
      <w:lvlText w:val="%8."/>
      <w:lvlJc w:val="left"/>
      <w:pPr>
        <w:ind w:left="6480" w:hanging="360"/>
      </w:pPr>
    </w:lvl>
    <w:lvl w:ilvl="8" w:tplc="5EEAA4EA" w:tentative="1">
      <w:start w:val="1"/>
      <w:numFmt w:val="lowerRoman"/>
      <w:lvlText w:val="%9."/>
      <w:lvlJc w:val="right"/>
      <w:pPr>
        <w:ind w:left="7200" w:hanging="180"/>
      </w:pPr>
    </w:lvl>
  </w:abstractNum>
  <w:abstractNum w:abstractNumId="4" w15:restartNumberingAfterBreak="0">
    <w:nsid w:val="0852716C"/>
    <w:multiLevelType w:val="multilevel"/>
    <w:tmpl w:val="CCCE713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i/>
        <w:iCs/>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61242C"/>
    <w:multiLevelType w:val="hybridMultilevel"/>
    <w:tmpl w:val="29E6A9C6"/>
    <w:lvl w:ilvl="0" w:tplc="7C4CEE28">
      <w:start w:val="1"/>
      <w:numFmt w:val="lowerRoman"/>
      <w:lvlText w:val="%1."/>
      <w:lvlJc w:val="left"/>
      <w:pPr>
        <w:ind w:left="1440" w:hanging="360"/>
      </w:pPr>
      <w:rPr>
        <w:rFonts w:ascii="Arial" w:eastAsiaTheme="minorHAnsi" w:hAnsi="Arial" w:cs="Arial"/>
        <w:color w:val="auto"/>
      </w:rPr>
    </w:lvl>
    <w:lvl w:ilvl="1" w:tplc="2B1AFE42" w:tentative="1">
      <w:start w:val="1"/>
      <w:numFmt w:val="lowerLetter"/>
      <w:lvlText w:val="%2."/>
      <w:lvlJc w:val="left"/>
      <w:pPr>
        <w:ind w:left="2160" w:hanging="360"/>
      </w:pPr>
    </w:lvl>
    <w:lvl w:ilvl="2" w:tplc="E87C5D66" w:tentative="1">
      <w:start w:val="1"/>
      <w:numFmt w:val="lowerRoman"/>
      <w:lvlText w:val="%3."/>
      <w:lvlJc w:val="right"/>
      <w:pPr>
        <w:ind w:left="2880" w:hanging="180"/>
      </w:pPr>
    </w:lvl>
    <w:lvl w:ilvl="3" w:tplc="86A6F244" w:tentative="1">
      <w:start w:val="1"/>
      <w:numFmt w:val="decimal"/>
      <w:lvlText w:val="%4."/>
      <w:lvlJc w:val="left"/>
      <w:pPr>
        <w:ind w:left="3600" w:hanging="360"/>
      </w:pPr>
    </w:lvl>
    <w:lvl w:ilvl="4" w:tplc="A4C6E996" w:tentative="1">
      <w:start w:val="1"/>
      <w:numFmt w:val="lowerLetter"/>
      <w:lvlText w:val="%5."/>
      <w:lvlJc w:val="left"/>
      <w:pPr>
        <w:ind w:left="4320" w:hanging="360"/>
      </w:pPr>
    </w:lvl>
    <w:lvl w:ilvl="5" w:tplc="C9E4A34C" w:tentative="1">
      <w:start w:val="1"/>
      <w:numFmt w:val="lowerRoman"/>
      <w:lvlText w:val="%6."/>
      <w:lvlJc w:val="right"/>
      <w:pPr>
        <w:ind w:left="5040" w:hanging="180"/>
      </w:pPr>
    </w:lvl>
    <w:lvl w:ilvl="6" w:tplc="05C6C45C" w:tentative="1">
      <w:start w:val="1"/>
      <w:numFmt w:val="decimal"/>
      <w:lvlText w:val="%7."/>
      <w:lvlJc w:val="left"/>
      <w:pPr>
        <w:ind w:left="5760" w:hanging="360"/>
      </w:pPr>
    </w:lvl>
    <w:lvl w:ilvl="7" w:tplc="9DFC5F7E" w:tentative="1">
      <w:start w:val="1"/>
      <w:numFmt w:val="lowerLetter"/>
      <w:lvlText w:val="%8."/>
      <w:lvlJc w:val="left"/>
      <w:pPr>
        <w:ind w:left="6480" w:hanging="360"/>
      </w:pPr>
    </w:lvl>
    <w:lvl w:ilvl="8" w:tplc="0284C5B6" w:tentative="1">
      <w:start w:val="1"/>
      <w:numFmt w:val="lowerRoman"/>
      <w:lvlText w:val="%9."/>
      <w:lvlJc w:val="right"/>
      <w:pPr>
        <w:ind w:left="7200" w:hanging="180"/>
      </w:pPr>
    </w:lvl>
  </w:abstractNum>
  <w:abstractNum w:abstractNumId="6" w15:restartNumberingAfterBreak="0">
    <w:nsid w:val="08990D4C"/>
    <w:multiLevelType w:val="hybridMultilevel"/>
    <w:tmpl w:val="B33479B0"/>
    <w:lvl w:ilvl="0" w:tplc="707CE1C8">
      <w:start w:val="1"/>
      <w:numFmt w:val="lowerRoman"/>
      <w:lvlText w:val="%1."/>
      <w:lvlJc w:val="right"/>
      <w:pPr>
        <w:ind w:left="657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36745"/>
    <w:multiLevelType w:val="hybridMultilevel"/>
    <w:tmpl w:val="3C9C88BE"/>
    <w:lvl w:ilvl="0" w:tplc="C42070CC">
      <w:start w:val="1"/>
      <w:numFmt w:val="decimal"/>
      <w:lvlText w:val="%1."/>
      <w:lvlJc w:val="left"/>
      <w:pPr>
        <w:ind w:left="1440" w:hanging="360"/>
      </w:pPr>
      <w:rPr>
        <w:color w:val="auto"/>
      </w:rPr>
    </w:lvl>
    <w:lvl w:ilvl="1" w:tplc="BA306CD8">
      <w:start w:val="1"/>
      <w:numFmt w:val="lowerLetter"/>
      <w:lvlText w:val="%2."/>
      <w:lvlJc w:val="left"/>
      <w:pPr>
        <w:ind w:left="2160" w:hanging="360"/>
      </w:pPr>
    </w:lvl>
    <w:lvl w:ilvl="2" w:tplc="093A6596">
      <w:start w:val="1"/>
      <w:numFmt w:val="lowerLetter"/>
      <w:lvlText w:val="%3."/>
      <w:lvlJc w:val="left"/>
      <w:pPr>
        <w:ind w:left="1440" w:hanging="360"/>
      </w:pPr>
    </w:lvl>
    <w:lvl w:ilvl="3" w:tplc="A6E2A29A">
      <w:start w:val="1"/>
      <w:numFmt w:val="decimal"/>
      <w:lvlText w:val="%4."/>
      <w:lvlJc w:val="left"/>
      <w:pPr>
        <w:ind w:left="3600" w:hanging="360"/>
      </w:pPr>
    </w:lvl>
    <w:lvl w:ilvl="4" w:tplc="9BD85002" w:tentative="1">
      <w:start w:val="1"/>
      <w:numFmt w:val="lowerLetter"/>
      <w:lvlText w:val="%5."/>
      <w:lvlJc w:val="left"/>
      <w:pPr>
        <w:ind w:left="4320" w:hanging="360"/>
      </w:pPr>
    </w:lvl>
    <w:lvl w:ilvl="5" w:tplc="CD3AB540" w:tentative="1">
      <w:start w:val="1"/>
      <w:numFmt w:val="lowerRoman"/>
      <w:lvlText w:val="%6."/>
      <w:lvlJc w:val="right"/>
      <w:pPr>
        <w:ind w:left="5040" w:hanging="180"/>
      </w:pPr>
    </w:lvl>
    <w:lvl w:ilvl="6" w:tplc="0BB4348E" w:tentative="1">
      <w:start w:val="1"/>
      <w:numFmt w:val="decimal"/>
      <w:lvlText w:val="%7."/>
      <w:lvlJc w:val="left"/>
      <w:pPr>
        <w:ind w:left="5760" w:hanging="360"/>
      </w:pPr>
    </w:lvl>
    <w:lvl w:ilvl="7" w:tplc="7EF60FB4" w:tentative="1">
      <w:start w:val="1"/>
      <w:numFmt w:val="lowerLetter"/>
      <w:lvlText w:val="%8."/>
      <w:lvlJc w:val="left"/>
      <w:pPr>
        <w:ind w:left="6480" w:hanging="360"/>
      </w:pPr>
    </w:lvl>
    <w:lvl w:ilvl="8" w:tplc="BC72E7A4" w:tentative="1">
      <w:start w:val="1"/>
      <w:numFmt w:val="lowerRoman"/>
      <w:lvlText w:val="%9."/>
      <w:lvlJc w:val="right"/>
      <w:pPr>
        <w:ind w:left="7200" w:hanging="180"/>
      </w:pPr>
    </w:lvl>
  </w:abstractNum>
  <w:abstractNum w:abstractNumId="8" w15:restartNumberingAfterBreak="0">
    <w:nsid w:val="198C3463"/>
    <w:multiLevelType w:val="hybridMultilevel"/>
    <w:tmpl w:val="F45621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4152FD"/>
    <w:multiLevelType w:val="hybridMultilevel"/>
    <w:tmpl w:val="3B4670B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97207"/>
    <w:multiLevelType w:val="hybridMultilevel"/>
    <w:tmpl w:val="67EC67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3B4310"/>
    <w:multiLevelType w:val="hybridMultilevel"/>
    <w:tmpl w:val="DE40BDD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0190E33"/>
    <w:multiLevelType w:val="hybridMultilevel"/>
    <w:tmpl w:val="7430CA58"/>
    <w:lvl w:ilvl="0" w:tplc="0409000F">
      <w:start w:val="1"/>
      <w:numFmt w:val="decimal"/>
      <w:lvlText w:val="%1."/>
      <w:lvlJc w:val="left"/>
      <w:pPr>
        <w:ind w:left="720" w:hanging="360"/>
      </w:pPr>
    </w:lvl>
    <w:lvl w:ilvl="1" w:tplc="FC747138" w:tentative="1">
      <w:start w:val="1"/>
      <w:numFmt w:val="lowerLetter"/>
      <w:lvlText w:val="%2."/>
      <w:lvlJc w:val="left"/>
      <w:pPr>
        <w:ind w:left="1440" w:hanging="360"/>
      </w:pPr>
    </w:lvl>
    <w:lvl w:ilvl="2" w:tplc="E692153C" w:tentative="1">
      <w:start w:val="1"/>
      <w:numFmt w:val="lowerRoman"/>
      <w:lvlText w:val="%3."/>
      <w:lvlJc w:val="right"/>
      <w:pPr>
        <w:ind w:left="2160" w:hanging="180"/>
      </w:pPr>
    </w:lvl>
    <w:lvl w:ilvl="3" w:tplc="25604AF8" w:tentative="1">
      <w:start w:val="1"/>
      <w:numFmt w:val="decimal"/>
      <w:lvlText w:val="%4."/>
      <w:lvlJc w:val="left"/>
      <w:pPr>
        <w:ind w:left="2880" w:hanging="360"/>
      </w:pPr>
    </w:lvl>
    <w:lvl w:ilvl="4" w:tplc="9C2E1FB0" w:tentative="1">
      <w:start w:val="1"/>
      <w:numFmt w:val="lowerLetter"/>
      <w:lvlText w:val="%5."/>
      <w:lvlJc w:val="left"/>
      <w:pPr>
        <w:ind w:left="3600" w:hanging="360"/>
      </w:pPr>
    </w:lvl>
    <w:lvl w:ilvl="5" w:tplc="1A34C750" w:tentative="1">
      <w:start w:val="1"/>
      <w:numFmt w:val="lowerRoman"/>
      <w:lvlText w:val="%6."/>
      <w:lvlJc w:val="right"/>
      <w:pPr>
        <w:ind w:left="4320" w:hanging="180"/>
      </w:pPr>
    </w:lvl>
    <w:lvl w:ilvl="6" w:tplc="D960E276" w:tentative="1">
      <w:start w:val="1"/>
      <w:numFmt w:val="decimal"/>
      <w:lvlText w:val="%7."/>
      <w:lvlJc w:val="left"/>
      <w:pPr>
        <w:ind w:left="5040" w:hanging="360"/>
      </w:pPr>
    </w:lvl>
    <w:lvl w:ilvl="7" w:tplc="84FEA472" w:tentative="1">
      <w:start w:val="1"/>
      <w:numFmt w:val="lowerLetter"/>
      <w:lvlText w:val="%8."/>
      <w:lvlJc w:val="left"/>
      <w:pPr>
        <w:ind w:left="5760" w:hanging="360"/>
      </w:pPr>
    </w:lvl>
    <w:lvl w:ilvl="8" w:tplc="41827A0E" w:tentative="1">
      <w:start w:val="1"/>
      <w:numFmt w:val="lowerRoman"/>
      <w:lvlText w:val="%9."/>
      <w:lvlJc w:val="right"/>
      <w:pPr>
        <w:ind w:left="6480" w:hanging="180"/>
      </w:pPr>
    </w:lvl>
  </w:abstractNum>
  <w:abstractNum w:abstractNumId="13" w15:restartNumberingAfterBreak="0">
    <w:nsid w:val="20CD2383"/>
    <w:multiLevelType w:val="hybridMultilevel"/>
    <w:tmpl w:val="C3460686"/>
    <w:lvl w:ilvl="0" w:tplc="04090019">
      <w:start w:val="1"/>
      <w:numFmt w:val="lowerLetter"/>
      <w:lvlText w:val="%1."/>
      <w:lvlJc w:val="left"/>
      <w:pPr>
        <w:ind w:left="1800" w:hanging="360"/>
      </w:pPr>
    </w:lvl>
    <w:lvl w:ilvl="1" w:tplc="ECFE5F82" w:tentative="1">
      <w:start w:val="1"/>
      <w:numFmt w:val="lowerLetter"/>
      <w:lvlText w:val="%2."/>
      <w:lvlJc w:val="left"/>
      <w:pPr>
        <w:ind w:left="2520" w:hanging="360"/>
      </w:pPr>
    </w:lvl>
    <w:lvl w:ilvl="2" w:tplc="8F844534" w:tentative="1">
      <w:start w:val="1"/>
      <w:numFmt w:val="lowerRoman"/>
      <w:lvlText w:val="%3."/>
      <w:lvlJc w:val="right"/>
      <w:pPr>
        <w:ind w:left="3240" w:hanging="180"/>
      </w:pPr>
    </w:lvl>
    <w:lvl w:ilvl="3" w:tplc="573ACDB8" w:tentative="1">
      <w:start w:val="1"/>
      <w:numFmt w:val="decimal"/>
      <w:lvlText w:val="%4."/>
      <w:lvlJc w:val="left"/>
      <w:pPr>
        <w:ind w:left="3960" w:hanging="360"/>
      </w:pPr>
    </w:lvl>
    <w:lvl w:ilvl="4" w:tplc="8670FF0C" w:tentative="1">
      <w:start w:val="1"/>
      <w:numFmt w:val="lowerLetter"/>
      <w:lvlText w:val="%5."/>
      <w:lvlJc w:val="left"/>
      <w:pPr>
        <w:ind w:left="4680" w:hanging="360"/>
      </w:pPr>
    </w:lvl>
    <w:lvl w:ilvl="5" w:tplc="1594150E" w:tentative="1">
      <w:start w:val="1"/>
      <w:numFmt w:val="lowerRoman"/>
      <w:lvlText w:val="%6."/>
      <w:lvlJc w:val="right"/>
      <w:pPr>
        <w:ind w:left="5400" w:hanging="180"/>
      </w:pPr>
    </w:lvl>
    <w:lvl w:ilvl="6" w:tplc="28F82758" w:tentative="1">
      <w:start w:val="1"/>
      <w:numFmt w:val="decimal"/>
      <w:lvlText w:val="%7."/>
      <w:lvlJc w:val="left"/>
      <w:pPr>
        <w:ind w:left="6120" w:hanging="360"/>
      </w:pPr>
    </w:lvl>
    <w:lvl w:ilvl="7" w:tplc="E056CE76" w:tentative="1">
      <w:start w:val="1"/>
      <w:numFmt w:val="lowerLetter"/>
      <w:lvlText w:val="%8."/>
      <w:lvlJc w:val="left"/>
      <w:pPr>
        <w:ind w:left="6840" w:hanging="360"/>
      </w:pPr>
    </w:lvl>
    <w:lvl w:ilvl="8" w:tplc="FE0E129E" w:tentative="1">
      <w:start w:val="1"/>
      <w:numFmt w:val="lowerRoman"/>
      <w:lvlText w:val="%9."/>
      <w:lvlJc w:val="right"/>
      <w:pPr>
        <w:ind w:left="7560" w:hanging="180"/>
      </w:pPr>
    </w:lvl>
  </w:abstractNum>
  <w:abstractNum w:abstractNumId="14" w15:restartNumberingAfterBreak="0">
    <w:nsid w:val="24E93AAA"/>
    <w:multiLevelType w:val="hybridMultilevel"/>
    <w:tmpl w:val="A3E87622"/>
    <w:lvl w:ilvl="0" w:tplc="8DC096C8">
      <w:start w:val="4"/>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07D9B"/>
    <w:multiLevelType w:val="hybridMultilevel"/>
    <w:tmpl w:val="C1BA8A0E"/>
    <w:lvl w:ilvl="0" w:tplc="04090019">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7C525E"/>
    <w:multiLevelType w:val="hybridMultilevel"/>
    <w:tmpl w:val="452E8118"/>
    <w:lvl w:ilvl="0" w:tplc="BAC6D8B6">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B305F3"/>
    <w:multiLevelType w:val="hybridMultilevel"/>
    <w:tmpl w:val="13FCE956"/>
    <w:lvl w:ilvl="0" w:tplc="3F503538">
      <w:start w:val="2"/>
      <w:numFmt w:val="lowerLetter"/>
      <w:pStyle w:val="Heading2"/>
      <w:lvlText w:val="%1."/>
      <w:lvlJc w:val="left"/>
      <w:pPr>
        <w:ind w:left="1512" w:hanging="360"/>
      </w:pPr>
      <w:rPr>
        <w:rFonts w:ascii="Arial" w:hAnsi="Arial" w:cs="Arial" w:hint="default"/>
        <w:color w:val="C00000"/>
        <w:sz w:val="22"/>
        <w:szCs w:val="22"/>
      </w:rPr>
    </w:lvl>
    <w:lvl w:ilvl="1" w:tplc="AD841DB6" w:tentative="1">
      <w:start w:val="1"/>
      <w:numFmt w:val="lowerLetter"/>
      <w:lvlText w:val="%2."/>
      <w:lvlJc w:val="left"/>
      <w:pPr>
        <w:ind w:left="2232" w:hanging="360"/>
      </w:pPr>
    </w:lvl>
    <w:lvl w:ilvl="2" w:tplc="3D62310E" w:tentative="1">
      <w:start w:val="1"/>
      <w:numFmt w:val="lowerRoman"/>
      <w:lvlText w:val="%3."/>
      <w:lvlJc w:val="right"/>
      <w:pPr>
        <w:ind w:left="2952" w:hanging="180"/>
      </w:pPr>
    </w:lvl>
    <w:lvl w:ilvl="3" w:tplc="3208C668" w:tentative="1">
      <w:start w:val="1"/>
      <w:numFmt w:val="decimal"/>
      <w:lvlText w:val="%4."/>
      <w:lvlJc w:val="left"/>
      <w:pPr>
        <w:ind w:left="3672" w:hanging="360"/>
      </w:pPr>
    </w:lvl>
    <w:lvl w:ilvl="4" w:tplc="02AA758C" w:tentative="1">
      <w:start w:val="1"/>
      <w:numFmt w:val="lowerLetter"/>
      <w:lvlText w:val="%5."/>
      <w:lvlJc w:val="left"/>
      <w:pPr>
        <w:ind w:left="4392" w:hanging="360"/>
      </w:pPr>
    </w:lvl>
    <w:lvl w:ilvl="5" w:tplc="068A5512" w:tentative="1">
      <w:start w:val="1"/>
      <w:numFmt w:val="lowerRoman"/>
      <w:lvlText w:val="%6."/>
      <w:lvlJc w:val="right"/>
      <w:pPr>
        <w:ind w:left="5112" w:hanging="180"/>
      </w:pPr>
    </w:lvl>
    <w:lvl w:ilvl="6" w:tplc="E89C70A0" w:tentative="1">
      <w:start w:val="1"/>
      <w:numFmt w:val="decimal"/>
      <w:lvlText w:val="%7."/>
      <w:lvlJc w:val="left"/>
      <w:pPr>
        <w:ind w:left="5832" w:hanging="360"/>
      </w:pPr>
    </w:lvl>
    <w:lvl w:ilvl="7" w:tplc="0C706EE4" w:tentative="1">
      <w:start w:val="1"/>
      <w:numFmt w:val="lowerLetter"/>
      <w:lvlText w:val="%8."/>
      <w:lvlJc w:val="left"/>
      <w:pPr>
        <w:ind w:left="6552" w:hanging="360"/>
      </w:pPr>
    </w:lvl>
    <w:lvl w:ilvl="8" w:tplc="7D860AC0" w:tentative="1">
      <w:start w:val="1"/>
      <w:numFmt w:val="lowerRoman"/>
      <w:lvlText w:val="%9."/>
      <w:lvlJc w:val="right"/>
      <w:pPr>
        <w:ind w:left="7272" w:hanging="180"/>
      </w:pPr>
    </w:lvl>
  </w:abstractNum>
  <w:abstractNum w:abstractNumId="18" w15:restartNumberingAfterBreak="0">
    <w:nsid w:val="26B10654"/>
    <w:multiLevelType w:val="hybridMultilevel"/>
    <w:tmpl w:val="65560B68"/>
    <w:lvl w:ilvl="0" w:tplc="9930454E">
      <w:start w:val="1"/>
      <w:numFmt w:val="lowerRoman"/>
      <w:lvlText w:val="%1."/>
      <w:lvlJc w:val="right"/>
      <w:pPr>
        <w:ind w:left="3330" w:hanging="360"/>
      </w:pPr>
    </w:lvl>
    <w:lvl w:ilvl="1" w:tplc="23168C5E" w:tentative="1">
      <w:start w:val="1"/>
      <w:numFmt w:val="lowerLetter"/>
      <w:lvlText w:val="%2."/>
      <w:lvlJc w:val="left"/>
      <w:pPr>
        <w:ind w:left="4050" w:hanging="360"/>
      </w:pPr>
    </w:lvl>
    <w:lvl w:ilvl="2" w:tplc="7CEAC246" w:tentative="1">
      <w:start w:val="1"/>
      <w:numFmt w:val="lowerRoman"/>
      <w:lvlText w:val="%3."/>
      <w:lvlJc w:val="right"/>
      <w:pPr>
        <w:ind w:left="4770" w:hanging="180"/>
      </w:pPr>
    </w:lvl>
    <w:lvl w:ilvl="3" w:tplc="B3D8FDB0" w:tentative="1">
      <w:start w:val="1"/>
      <w:numFmt w:val="decimal"/>
      <w:lvlText w:val="%4."/>
      <w:lvlJc w:val="left"/>
      <w:pPr>
        <w:ind w:left="5490" w:hanging="360"/>
      </w:pPr>
    </w:lvl>
    <w:lvl w:ilvl="4" w:tplc="D2F822FE" w:tentative="1">
      <w:start w:val="1"/>
      <w:numFmt w:val="lowerLetter"/>
      <w:lvlText w:val="%5."/>
      <w:lvlJc w:val="left"/>
      <w:pPr>
        <w:ind w:left="6210" w:hanging="360"/>
      </w:pPr>
    </w:lvl>
    <w:lvl w:ilvl="5" w:tplc="B5B4408A" w:tentative="1">
      <w:start w:val="1"/>
      <w:numFmt w:val="lowerRoman"/>
      <w:lvlText w:val="%6."/>
      <w:lvlJc w:val="right"/>
      <w:pPr>
        <w:ind w:left="6930" w:hanging="180"/>
      </w:pPr>
    </w:lvl>
    <w:lvl w:ilvl="6" w:tplc="5B763310" w:tentative="1">
      <w:start w:val="1"/>
      <w:numFmt w:val="decimal"/>
      <w:lvlText w:val="%7."/>
      <w:lvlJc w:val="left"/>
      <w:pPr>
        <w:ind w:left="7650" w:hanging="360"/>
      </w:pPr>
    </w:lvl>
    <w:lvl w:ilvl="7" w:tplc="5D087860" w:tentative="1">
      <w:start w:val="1"/>
      <w:numFmt w:val="lowerLetter"/>
      <w:lvlText w:val="%8."/>
      <w:lvlJc w:val="left"/>
      <w:pPr>
        <w:ind w:left="8370" w:hanging="360"/>
      </w:pPr>
    </w:lvl>
    <w:lvl w:ilvl="8" w:tplc="68A61D5C" w:tentative="1">
      <w:start w:val="1"/>
      <w:numFmt w:val="lowerRoman"/>
      <w:lvlText w:val="%9."/>
      <w:lvlJc w:val="right"/>
      <w:pPr>
        <w:ind w:left="9090" w:hanging="180"/>
      </w:pPr>
    </w:lvl>
  </w:abstractNum>
  <w:abstractNum w:abstractNumId="19" w15:restartNumberingAfterBreak="0">
    <w:nsid w:val="2D223403"/>
    <w:multiLevelType w:val="hybridMultilevel"/>
    <w:tmpl w:val="0E345F4C"/>
    <w:lvl w:ilvl="0" w:tplc="4498F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A1D0F"/>
    <w:multiLevelType w:val="hybridMultilevel"/>
    <w:tmpl w:val="FA2AC7BE"/>
    <w:lvl w:ilvl="0" w:tplc="38CC6498">
      <w:start w:val="2"/>
      <w:numFmt w:val="lowerRoman"/>
      <w:lvlText w:val="%1."/>
      <w:lvlJc w:val="right"/>
      <w:pPr>
        <w:ind w:left="1440" w:hanging="360"/>
      </w:pPr>
      <w:rPr>
        <w:rFonts w:hint="default"/>
        <w:color w:val="auto"/>
      </w:rPr>
    </w:lvl>
    <w:lvl w:ilvl="1" w:tplc="678E3E3C" w:tentative="1">
      <w:start w:val="1"/>
      <w:numFmt w:val="lowerLetter"/>
      <w:lvlText w:val="%2."/>
      <w:lvlJc w:val="left"/>
      <w:pPr>
        <w:ind w:left="2160" w:hanging="360"/>
      </w:pPr>
    </w:lvl>
    <w:lvl w:ilvl="2" w:tplc="D8D4F12E" w:tentative="1">
      <w:start w:val="1"/>
      <w:numFmt w:val="lowerRoman"/>
      <w:lvlText w:val="%3."/>
      <w:lvlJc w:val="right"/>
      <w:pPr>
        <w:ind w:left="2880" w:hanging="180"/>
      </w:pPr>
    </w:lvl>
    <w:lvl w:ilvl="3" w:tplc="F93E553A" w:tentative="1">
      <w:start w:val="1"/>
      <w:numFmt w:val="decimal"/>
      <w:lvlText w:val="%4."/>
      <w:lvlJc w:val="left"/>
      <w:pPr>
        <w:ind w:left="3600" w:hanging="360"/>
      </w:pPr>
    </w:lvl>
    <w:lvl w:ilvl="4" w:tplc="E7E01D84" w:tentative="1">
      <w:start w:val="1"/>
      <w:numFmt w:val="lowerLetter"/>
      <w:lvlText w:val="%5."/>
      <w:lvlJc w:val="left"/>
      <w:pPr>
        <w:ind w:left="4320" w:hanging="360"/>
      </w:pPr>
    </w:lvl>
    <w:lvl w:ilvl="5" w:tplc="8FF2C746" w:tentative="1">
      <w:start w:val="1"/>
      <w:numFmt w:val="lowerRoman"/>
      <w:lvlText w:val="%6."/>
      <w:lvlJc w:val="right"/>
      <w:pPr>
        <w:ind w:left="5040" w:hanging="180"/>
      </w:pPr>
    </w:lvl>
    <w:lvl w:ilvl="6" w:tplc="438E0F16" w:tentative="1">
      <w:start w:val="1"/>
      <w:numFmt w:val="decimal"/>
      <w:lvlText w:val="%7."/>
      <w:lvlJc w:val="left"/>
      <w:pPr>
        <w:ind w:left="5760" w:hanging="360"/>
      </w:pPr>
    </w:lvl>
    <w:lvl w:ilvl="7" w:tplc="1248D836" w:tentative="1">
      <w:start w:val="1"/>
      <w:numFmt w:val="lowerLetter"/>
      <w:lvlText w:val="%8."/>
      <w:lvlJc w:val="left"/>
      <w:pPr>
        <w:ind w:left="6480" w:hanging="360"/>
      </w:pPr>
    </w:lvl>
    <w:lvl w:ilvl="8" w:tplc="3BEAE3F4" w:tentative="1">
      <w:start w:val="1"/>
      <w:numFmt w:val="lowerRoman"/>
      <w:lvlText w:val="%9."/>
      <w:lvlJc w:val="right"/>
      <w:pPr>
        <w:ind w:left="7200" w:hanging="180"/>
      </w:pPr>
    </w:lvl>
  </w:abstractNum>
  <w:abstractNum w:abstractNumId="21" w15:restartNumberingAfterBreak="0">
    <w:nsid w:val="302D7BC8"/>
    <w:multiLevelType w:val="hybridMultilevel"/>
    <w:tmpl w:val="7DE88F72"/>
    <w:lvl w:ilvl="0" w:tplc="B7E4254E">
      <w:start w:val="1"/>
      <w:numFmt w:val="lowerRoman"/>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279047A"/>
    <w:multiLevelType w:val="hybridMultilevel"/>
    <w:tmpl w:val="BED0A2EA"/>
    <w:lvl w:ilvl="0" w:tplc="38CC6498">
      <w:start w:val="2"/>
      <w:numFmt w:val="lowerRoman"/>
      <w:lvlText w:val="%1."/>
      <w:lvlJc w:val="right"/>
      <w:pPr>
        <w:ind w:left="6570" w:hanging="360"/>
      </w:pPr>
      <w:rPr>
        <w:rFonts w:hint="default"/>
        <w:color w:val="auto"/>
      </w:rPr>
    </w:lvl>
    <w:lvl w:ilvl="1" w:tplc="04090019">
      <w:start w:val="1"/>
      <w:numFmt w:val="lowerLetter"/>
      <w:lvlText w:val="%2."/>
      <w:lvlJc w:val="left"/>
      <w:pPr>
        <w:ind w:left="1440" w:hanging="360"/>
      </w:pPr>
    </w:lvl>
    <w:lvl w:ilvl="2" w:tplc="20A6D79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F611EB"/>
    <w:multiLevelType w:val="hybridMultilevel"/>
    <w:tmpl w:val="9FE2135E"/>
    <w:lvl w:ilvl="0" w:tplc="D640FAAA">
      <w:start w:val="1"/>
      <w:numFmt w:val="lowerRoman"/>
      <w:lvlText w:val="%1."/>
      <w:lvlJc w:val="right"/>
      <w:pPr>
        <w:ind w:left="2160" w:hanging="360"/>
      </w:pPr>
    </w:lvl>
    <w:lvl w:ilvl="1" w:tplc="FA9485C4">
      <w:start w:val="1"/>
      <w:numFmt w:val="lowerLetter"/>
      <w:lvlText w:val="%2."/>
      <w:lvlJc w:val="left"/>
      <w:pPr>
        <w:ind w:left="2880" w:hanging="360"/>
      </w:pPr>
    </w:lvl>
    <w:lvl w:ilvl="2" w:tplc="1EC61B8E">
      <w:start w:val="1"/>
      <w:numFmt w:val="lowerLetter"/>
      <w:lvlText w:val="%3."/>
      <w:lvlJc w:val="left"/>
      <w:pPr>
        <w:ind w:left="2610" w:hanging="360"/>
      </w:pPr>
    </w:lvl>
    <w:lvl w:ilvl="3" w:tplc="5F14150E" w:tentative="1">
      <w:start w:val="1"/>
      <w:numFmt w:val="decimal"/>
      <w:lvlText w:val="%4."/>
      <w:lvlJc w:val="left"/>
      <w:pPr>
        <w:ind w:left="4320" w:hanging="360"/>
      </w:pPr>
    </w:lvl>
    <w:lvl w:ilvl="4" w:tplc="060AF9D0" w:tentative="1">
      <w:start w:val="1"/>
      <w:numFmt w:val="lowerLetter"/>
      <w:lvlText w:val="%5."/>
      <w:lvlJc w:val="left"/>
      <w:pPr>
        <w:ind w:left="5040" w:hanging="360"/>
      </w:pPr>
    </w:lvl>
    <w:lvl w:ilvl="5" w:tplc="23F0FE1E" w:tentative="1">
      <w:start w:val="1"/>
      <w:numFmt w:val="lowerRoman"/>
      <w:lvlText w:val="%6."/>
      <w:lvlJc w:val="right"/>
      <w:pPr>
        <w:ind w:left="5760" w:hanging="180"/>
      </w:pPr>
    </w:lvl>
    <w:lvl w:ilvl="6" w:tplc="720E1C76" w:tentative="1">
      <w:start w:val="1"/>
      <w:numFmt w:val="decimal"/>
      <w:lvlText w:val="%7."/>
      <w:lvlJc w:val="left"/>
      <w:pPr>
        <w:ind w:left="6480" w:hanging="360"/>
      </w:pPr>
    </w:lvl>
    <w:lvl w:ilvl="7" w:tplc="627C8FD8" w:tentative="1">
      <w:start w:val="1"/>
      <w:numFmt w:val="lowerLetter"/>
      <w:lvlText w:val="%8."/>
      <w:lvlJc w:val="left"/>
      <w:pPr>
        <w:ind w:left="7200" w:hanging="360"/>
      </w:pPr>
    </w:lvl>
    <w:lvl w:ilvl="8" w:tplc="E6DC3AF8" w:tentative="1">
      <w:start w:val="1"/>
      <w:numFmt w:val="lowerRoman"/>
      <w:lvlText w:val="%9."/>
      <w:lvlJc w:val="right"/>
      <w:pPr>
        <w:ind w:left="7920" w:hanging="180"/>
      </w:pPr>
    </w:lvl>
  </w:abstractNum>
  <w:abstractNum w:abstractNumId="24" w15:restartNumberingAfterBreak="0">
    <w:nsid w:val="39E547EA"/>
    <w:multiLevelType w:val="hybridMultilevel"/>
    <w:tmpl w:val="523E7656"/>
    <w:lvl w:ilvl="0" w:tplc="6A2A2412">
      <w:start w:val="2"/>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3A31378A"/>
    <w:multiLevelType w:val="hybridMultilevel"/>
    <w:tmpl w:val="EC3EBA2E"/>
    <w:lvl w:ilvl="0" w:tplc="8228D8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E1144D4"/>
    <w:multiLevelType w:val="hybridMultilevel"/>
    <w:tmpl w:val="9B00D6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E132B8B"/>
    <w:multiLevelType w:val="hybridMultilevel"/>
    <w:tmpl w:val="ACB2DBA6"/>
    <w:lvl w:ilvl="0" w:tplc="EF08C5D0">
      <w:start w:val="1"/>
      <w:numFmt w:val="decimal"/>
      <w:lvlText w:val="%1."/>
      <w:lvlJc w:val="left"/>
      <w:pPr>
        <w:ind w:left="1440" w:hanging="360"/>
      </w:pPr>
      <w:rPr>
        <w:rFonts w:ascii="Swis721 Lt BT" w:hAnsi="Swis721 Lt BT" w:hint="default"/>
        <w:b w:val="0"/>
        <w:bCs w:val="0"/>
        <w:color w:val="C00000"/>
        <w:sz w:val="20"/>
        <w:szCs w:val="2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E8A639C"/>
    <w:multiLevelType w:val="hybridMultilevel"/>
    <w:tmpl w:val="A6FC957C"/>
    <w:lvl w:ilvl="0" w:tplc="8A02E702">
      <w:start w:val="1"/>
      <w:numFmt w:val="lowerLetter"/>
      <w:lvlText w:val="%1."/>
      <w:lvlJc w:val="left"/>
      <w:pPr>
        <w:ind w:left="720" w:hanging="360"/>
      </w:pPr>
      <w:rPr>
        <w:rFonts w:hint="default"/>
      </w:rPr>
    </w:lvl>
    <w:lvl w:ilvl="1" w:tplc="F7868ACC" w:tentative="1">
      <w:start w:val="1"/>
      <w:numFmt w:val="lowerLetter"/>
      <w:lvlText w:val="%2."/>
      <w:lvlJc w:val="left"/>
      <w:pPr>
        <w:ind w:left="1440" w:hanging="360"/>
      </w:pPr>
    </w:lvl>
    <w:lvl w:ilvl="2" w:tplc="46882B1A" w:tentative="1">
      <w:start w:val="1"/>
      <w:numFmt w:val="lowerRoman"/>
      <w:lvlText w:val="%3."/>
      <w:lvlJc w:val="right"/>
      <w:pPr>
        <w:ind w:left="2160" w:hanging="180"/>
      </w:pPr>
    </w:lvl>
    <w:lvl w:ilvl="3" w:tplc="01EE5BAE" w:tentative="1">
      <w:start w:val="1"/>
      <w:numFmt w:val="decimal"/>
      <w:lvlText w:val="%4."/>
      <w:lvlJc w:val="left"/>
      <w:pPr>
        <w:ind w:left="2880" w:hanging="360"/>
      </w:pPr>
    </w:lvl>
    <w:lvl w:ilvl="4" w:tplc="7FE84E1C" w:tentative="1">
      <w:start w:val="1"/>
      <w:numFmt w:val="lowerLetter"/>
      <w:lvlText w:val="%5."/>
      <w:lvlJc w:val="left"/>
      <w:pPr>
        <w:ind w:left="3600" w:hanging="360"/>
      </w:pPr>
    </w:lvl>
    <w:lvl w:ilvl="5" w:tplc="087CE104" w:tentative="1">
      <w:start w:val="1"/>
      <w:numFmt w:val="lowerRoman"/>
      <w:lvlText w:val="%6."/>
      <w:lvlJc w:val="right"/>
      <w:pPr>
        <w:ind w:left="4320" w:hanging="180"/>
      </w:pPr>
    </w:lvl>
    <w:lvl w:ilvl="6" w:tplc="FDD2E3D2" w:tentative="1">
      <w:start w:val="1"/>
      <w:numFmt w:val="decimal"/>
      <w:lvlText w:val="%7."/>
      <w:lvlJc w:val="left"/>
      <w:pPr>
        <w:ind w:left="5040" w:hanging="360"/>
      </w:pPr>
    </w:lvl>
    <w:lvl w:ilvl="7" w:tplc="883A9A2A" w:tentative="1">
      <w:start w:val="1"/>
      <w:numFmt w:val="lowerLetter"/>
      <w:lvlText w:val="%8."/>
      <w:lvlJc w:val="left"/>
      <w:pPr>
        <w:ind w:left="5760" w:hanging="360"/>
      </w:pPr>
    </w:lvl>
    <w:lvl w:ilvl="8" w:tplc="B548250C" w:tentative="1">
      <w:start w:val="1"/>
      <w:numFmt w:val="lowerRoman"/>
      <w:lvlText w:val="%9."/>
      <w:lvlJc w:val="right"/>
      <w:pPr>
        <w:ind w:left="6480" w:hanging="180"/>
      </w:pPr>
    </w:lvl>
  </w:abstractNum>
  <w:abstractNum w:abstractNumId="29" w15:restartNumberingAfterBreak="0">
    <w:nsid w:val="3F252E57"/>
    <w:multiLevelType w:val="multilevel"/>
    <w:tmpl w:val="CE4E1F1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555E1A"/>
    <w:multiLevelType w:val="hybridMultilevel"/>
    <w:tmpl w:val="5DD2B5D4"/>
    <w:lvl w:ilvl="0" w:tplc="10CA8920">
      <w:start w:val="1"/>
      <w:numFmt w:val="decimal"/>
      <w:lvlText w:val="%1."/>
      <w:lvlJc w:val="right"/>
      <w:pPr>
        <w:ind w:left="720" w:hanging="360"/>
      </w:pPr>
      <w:rPr>
        <w:rFonts w:ascii="Arial"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AC6578"/>
    <w:multiLevelType w:val="hybridMultilevel"/>
    <w:tmpl w:val="46A46D14"/>
    <w:lvl w:ilvl="0" w:tplc="0409001B">
      <w:start w:val="1"/>
      <w:numFmt w:val="lowerRoman"/>
      <w:lvlText w:val="%1."/>
      <w:lvlJc w:val="right"/>
      <w:pPr>
        <w:ind w:left="720" w:hanging="360"/>
      </w:pPr>
    </w:lvl>
    <w:lvl w:ilvl="1" w:tplc="4A7A78BC">
      <w:start w:val="1"/>
      <w:numFmt w:val="lowerLetter"/>
      <w:lvlText w:val="%2."/>
      <w:lvlJc w:val="left"/>
      <w:pPr>
        <w:ind w:left="1440" w:hanging="360"/>
      </w:pPr>
    </w:lvl>
    <w:lvl w:ilvl="2" w:tplc="04090019">
      <w:start w:val="1"/>
      <w:numFmt w:val="lowerLetter"/>
      <w:lvlText w:val="%3."/>
      <w:lvlJc w:val="left"/>
      <w:pPr>
        <w:ind w:left="1440" w:hanging="360"/>
      </w:pPr>
    </w:lvl>
    <w:lvl w:ilvl="3" w:tplc="EC7841D2" w:tentative="1">
      <w:start w:val="1"/>
      <w:numFmt w:val="decimal"/>
      <w:lvlText w:val="%4."/>
      <w:lvlJc w:val="left"/>
      <w:pPr>
        <w:ind w:left="2880" w:hanging="360"/>
      </w:pPr>
    </w:lvl>
    <w:lvl w:ilvl="4" w:tplc="73DA033C" w:tentative="1">
      <w:start w:val="1"/>
      <w:numFmt w:val="lowerLetter"/>
      <w:lvlText w:val="%5."/>
      <w:lvlJc w:val="left"/>
      <w:pPr>
        <w:ind w:left="3600" w:hanging="360"/>
      </w:pPr>
    </w:lvl>
    <w:lvl w:ilvl="5" w:tplc="55702600" w:tentative="1">
      <w:start w:val="1"/>
      <w:numFmt w:val="lowerRoman"/>
      <w:lvlText w:val="%6."/>
      <w:lvlJc w:val="right"/>
      <w:pPr>
        <w:ind w:left="4320" w:hanging="180"/>
      </w:pPr>
    </w:lvl>
    <w:lvl w:ilvl="6" w:tplc="4A5AB5FA" w:tentative="1">
      <w:start w:val="1"/>
      <w:numFmt w:val="decimal"/>
      <w:lvlText w:val="%7."/>
      <w:lvlJc w:val="left"/>
      <w:pPr>
        <w:ind w:left="5040" w:hanging="360"/>
      </w:pPr>
    </w:lvl>
    <w:lvl w:ilvl="7" w:tplc="BCDCD7CC" w:tentative="1">
      <w:start w:val="1"/>
      <w:numFmt w:val="lowerLetter"/>
      <w:lvlText w:val="%8."/>
      <w:lvlJc w:val="left"/>
      <w:pPr>
        <w:ind w:left="5760" w:hanging="360"/>
      </w:pPr>
    </w:lvl>
    <w:lvl w:ilvl="8" w:tplc="5EAA2964" w:tentative="1">
      <w:start w:val="1"/>
      <w:numFmt w:val="lowerRoman"/>
      <w:lvlText w:val="%9."/>
      <w:lvlJc w:val="right"/>
      <w:pPr>
        <w:ind w:left="6480" w:hanging="180"/>
      </w:pPr>
    </w:lvl>
  </w:abstractNum>
  <w:abstractNum w:abstractNumId="32" w15:restartNumberingAfterBreak="0">
    <w:nsid w:val="432F24E5"/>
    <w:multiLevelType w:val="hybridMultilevel"/>
    <w:tmpl w:val="5FDAAC28"/>
    <w:lvl w:ilvl="0" w:tplc="04090019">
      <w:start w:val="1"/>
      <w:numFmt w:val="lowerLetter"/>
      <w:lvlText w:val="%1."/>
      <w:lvlJc w:val="left"/>
      <w:pPr>
        <w:ind w:left="1440" w:hanging="360"/>
      </w:pPr>
      <w:rPr>
        <w:color w:val="C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43391163"/>
    <w:multiLevelType w:val="hybridMultilevel"/>
    <w:tmpl w:val="A404D890"/>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AE3221"/>
    <w:multiLevelType w:val="multilevel"/>
    <w:tmpl w:val="59186BDA"/>
    <w:lvl w:ilvl="0">
      <w:start w:val="1"/>
      <w:numFmt w:val="lowerRoman"/>
      <w:lvlText w:val="%1."/>
      <w:lvlJc w:val="right"/>
      <w:pPr>
        <w:ind w:left="810" w:hanging="360"/>
      </w:p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35" w15:restartNumberingAfterBreak="0">
    <w:nsid w:val="498072C2"/>
    <w:multiLevelType w:val="multilevel"/>
    <w:tmpl w:val="7A9E7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747A85"/>
    <w:multiLevelType w:val="hybridMultilevel"/>
    <w:tmpl w:val="FB14D8F6"/>
    <w:lvl w:ilvl="0" w:tplc="0234C87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5B0414"/>
    <w:multiLevelType w:val="hybridMultilevel"/>
    <w:tmpl w:val="030AD458"/>
    <w:lvl w:ilvl="0" w:tplc="9DC88AC8">
      <w:start w:val="1"/>
      <w:numFmt w:val="lowerLetter"/>
      <w:lvlText w:val="%1."/>
      <w:lvlJc w:val="left"/>
      <w:pPr>
        <w:ind w:left="1162" w:hanging="360"/>
      </w:pPr>
      <w:rPr>
        <w:rFonts w:ascii="Swis721 Lt BT" w:hAnsi="Swis721 Lt BT" w:hint="default"/>
        <w:b w:val="0"/>
        <w:bCs w:val="0"/>
        <w:sz w:val="20"/>
        <w:szCs w:val="20"/>
      </w:rPr>
    </w:lvl>
    <w:lvl w:ilvl="1" w:tplc="04090019">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38" w15:restartNumberingAfterBreak="0">
    <w:nsid w:val="4DD120D0"/>
    <w:multiLevelType w:val="multilevel"/>
    <w:tmpl w:val="15C6C3B8"/>
    <w:lvl w:ilvl="0">
      <w:start w:val="1"/>
      <w:numFmt w:val="decimal"/>
      <w:lvlText w:val="%1."/>
      <w:lvlJc w:val="left"/>
      <w:pPr>
        <w:ind w:left="360" w:hanging="360"/>
      </w:pPr>
    </w:lvl>
    <w:lvl w:ilvl="1">
      <w:start w:val="1"/>
      <w:numFmt w:val="decimal"/>
      <w:pStyle w:val="Heading1"/>
      <w:lvlText w:val="%1.%2."/>
      <w:lvlJc w:val="left"/>
      <w:pPr>
        <w:ind w:left="277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07E468D"/>
    <w:multiLevelType w:val="multilevel"/>
    <w:tmpl w:val="98CE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FB5C01"/>
    <w:multiLevelType w:val="hybridMultilevel"/>
    <w:tmpl w:val="CAAE17F8"/>
    <w:lvl w:ilvl="0" w:tplc="BD4EEDF6">
      <w:start w:val="4"/>
      <w:numFmt w:val="lowerLetter"/>
      <w:lvlText w:val="%1."/>
      <w:lvlJc w:val="left"/>
      <w:pPr>
        <w:ind w:left="720" w:hanging="360"/>
      </w:pPr>
      <w:rPr>
        <w:rFonts w:hint="default"/>
      </w:rPr>
    </w:lvl>
    <w:lvl w:ilvl="1" w:tplc="936297E8" w:tentative="1">
      <w:start w:val="1"/>
      <w:numFmt w:val="lowerLetter"/>
      <w:lvlText w:val="%2."/>
      <w:lvlJc w:val="left"/>
      <w:pPr>
        <w:ind w:left="1440" w:hanging="360"/>
      </w:pPr>
    </w:lvl>
    <w:lvl w:ilvl="2" w:tplc="49407E7E" w:tentative="1">
      <w:start w:val="1"/>
      <w:numFmt w:val="lowerRoman"/>
      <w:lvlText w:val="%3."/>
      <w:lvlJc w:val="right"/>
      <w:pPr>
        <w:ind w:left="2160" w:hanging="180"/>
      </w:pPr>
    </w:lvl>
    <w:lvl w:ilvl="3" w:tplc="2B3ABFA4" w:tentative="1">
      <w:start w:val="1"/>
      <w:numFmt w:val="decimal"/>
      <w:lvlText w:val="%4."/>
      <w:lvlJc w:val="left"/>
      <w:pPr>
        <w:ind w:left="2880" w:hanging="360"/>
      </w:pPr>
    </w:lvl>
    <w:lvl w:ilvl="4" w:tplc="A89A975C" w:tentative="1">
      <w:start w:val="1"/>
      <w:numFmt w:val="lowerLetter"/>
      <w:lvlText w:val="%5."/>
      <w:lvlJc w:val="left"/>
      <w:pPr>
        <w:ind w:left="3600" w:hanging="360"/>
      </w:pPr>
    </w:lvl>
    <w:lvl w:ilvl="5" w:tplc="49103B70" w:tentative="1">
      <w:start w:val="1"/>
      <w:numFmt w:val="lowerRoman"/>
      <w:lvlText w:val="%6."/>
      <w:lvlJc w:val="right"/>
      <w:pPr>
        <w:ind w:left="4320" w:hanging="180"/>
      </w:pPr>
    </w:lvl>
    <w:lvl w:ilvl="6" w:tplc="A9E2ECCC" w:tentative="1">
      <w:start w:val="1"/>
      <w:numFmt w:val="decimal"/>
      <w:lvlText w:val="%7."/>
      <w:lvlJc w:val="left"/>
      <w:pPr>
        <w:ind w:left="5040" w:hanging="360"/>
      </w:pPr>
    </w:lvl>
    <w:lvl w:ilvl="7" w:tplc="E684F1AC" w:tentative="1">
      <w:start w:val="1"/>
      <w:numFmt w:val="lowerLetter"/>
      <w:lvlText w:val="%8."/>
      <w:lvlJc w:val="left"/>
      <w:pPr>
        <w:ind w:left="5760" w:hanging="360"/>
      </w:pPr>
    </w:lvl>
    <w:lvl w:ilvl="8" w:tplc="FCDE79B8" w:tentative="1">
      <w:start w:val="1"/>
      <w:numFmt w:val="lowerRoman"/>
      <w:lvlText w:val="%9."/>
      <w:lvlJc w:val="right"/>
      <w:pPr>
        <w:ind w:left="6480" w:hanging="180"/>
      </w:pPr>
    </w:lvl>
  </w:abstractNum>
  <w:abstractNum w:abstractNumId="41" w15:restartNumberingAfterBreak="0">
    <w:nsid w:val="5409136E"/>
    <w:multiLevelType w:val="hybridMultilevel"/>
    <w:tmpl w:val="43429F52"/>
    <w:lvl w:ilvl="0" w:tplc="9984FD82">
      <w:start w:val="1"/>
      <w:numFmt w:val="lowerRoman"/>
      <w:lvlText w:val="%1."/>
      <w:lvlJc w:val="right"/>
      <w:pPr>
        <w:ind w:left="261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AB65C8"/>
    <w:multiLevelType w:val="hybridMultilevel"/>
    <w:tmpl w:val="65362F64"/>
    <w:lvl w:ilvl="0" w:tplc="7624D48E">
      <w:start w:val="1"/>
      <w:numFmt w:val="decimal"/>
      <w:lvlText w:val="%1."/>
      <w:lvlJc w:val="left"/>
      <w:pPr>
        <w:ind w:left="2160" w:hanging="360"/>
      </w:pPr>
      <w:rPr>
        <w:rFonts w:ascii="Swis721 Lt BT" w:hAnsi="Swis721 Lt BT" w:hint="default"/>
        <w:color w:val="C0000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5D3F0EE4"/>
    <w:multiLevelType w:val="hybridMultilevel"/>
    <w:tmpl w:val="1264E006"/>
    <w:lvl w:ilvl="0" w:tplc="A0F431FE">
      <w:start w:val="2"/>
      <w:numFmt w:val="lowerLetter"/>
      <w:lvlText w:val="%1."/>
      <w:lvlJc w:val="left"/>
      <w:pPr>
        <w:ind w:left="720" w:hanging="360"/>
      </w:pPr>
      <w:rPr>
        <w:rFonts w:hint="default"/>
        <w:i w:val="0"/>
        <w:iCs w:val="0"/>
      </w:rPr>
    </w:lvl>
    <w:lvl w:ilvl="1" w:tplc="38EC10C2" w:tentative="1">
      <w:start w:val="1"/>
      <w:numFmt w:val="lowerLetter"/>
      <w:lvlText w:val="%2."/>
      <w:lvlJc w:val="left"/>
      <w:pPr>
        <w:ind w:left="1440" w:hanging="360"/>
      </w:pPr>
    </w:lvl>
    <w:lvl w:ilvl="2" w:tplc="53F078A0" w:tentative="1">
      <w:start w:val="1"/>
      <w:numFmt w:val="lowerRoman"/>
      <w:lvlText w:val="%3."/>
      <w:lvlJc w:val="right"/>
      <w:pPr>
        <w:ind w:left="2160" w:hanging="180"/>
      </w:pPr>
    </w:lvl>
    <w:lvl w:ilvl="3" w:tplc="F308003A" w:tentative="1">
      <w:start w:val="1"/>
      <w:numFmt w:val="decimal"/>
      <w:lvlText w:val="%4."/>
      <w:lvlJc w:val="left"/>
      <w:pPr>
        <w:ind w:left="2880" w:hanging="360"/>
      </w:pPr>
    </w:lvl>
    <w:lvl w:ilvl="4" w:tplc="1D40866C" w:tentative="1">
      <w:start w:val="1"/>
      <w:numFmt w:val="lowerLetter"/>
      <w:lvlText w:val="%5."/>
      <w:lvlJc w:val="left"/>
      <w:pPr>
        <w:ind w:left="3600" w:hanging="360"/>
      </w:pPr>
    </w:lvl>
    <w:lvl w:ilvl="5" w:tplc="81F2A43A" w:tentative="1">
      <w:start w:val="1"/>
      <w:numFmt w:val="lowerRoman"/>
      <w:lvlText w:val="%6."/>
      <w:lvlJc w:val="right"/>
      <w:pPr>
        <w:ind w:left="4320" w:hanging="180"/>
      </w:pPr>
    </w:lvl>
    <w:lvl w:ilvl="6" w:tplc="EF6EF70A" w:tentative="1">
      <w:start w:val="1"/>
      <w:numFmt w:val="decimal"/>
      <w:lvlText w:val="%7."/>
      <w:lvlJc w:val="left"/>
      <w:pPr>
        <w:ind w:left="5040" w:hanging="360"/>
      </w:pPr>
    </w:lvl>
    <w:lvl w:ilvl="7" w:tplc="EE5A9B38" w:tentative="1">
      <w:start w:val="1"/>
      <w:numFmt w:val="lowerLetter"/>
      <w:lvlText w:val="%8."/>
      <w:lvlJc w:val="left"/>
      <w:pPr>
        <w:ind w:left="5760" w:hanging="360"/>
      </w:pPr>
    </w:lvl>
    <w:lvl w:ilvl="8" w:tplc="5D506222" w:tentative="1">
      <w:start w:val="1"/>
      <w:numFmt w:val="lowerRoman"/>
      <w:lvlText w:val="%9."/>
      <w:lvlJc w:val="right"/>
      <w:pPr>
        <w:ind w:left="6480" w:hanging="180"/>
      </w:pPr>
    </w:lvl>
  </w:abstractNum>
  <w:abstractNum w:abstractNumId="44" w15:restartNumberingAfterBreak="0">
    <w:nsid w:val="62CD11F4"/>
    <w:multiLevelType w:val="hybridMultilevel"/>
    <w:tmpl w:val="8CB21892"/>
    <w:lvl w:ilvl="0" w:tplc="0409000F">
      <w:start w:val="1"/>
      <w:numFmt w:val="decimal"/>
      <w:lvlText w:val="%1."/>
      <w:lvlJc w:val="left"/>
      <w:pPr>
        <w:ind w:left="720" w:hanging="360"/>
      </w:pPr>
    </w:lvl>
    <w:lvl w:ilvl="1" w:tplc="0DBC59E6" w:tentative="1">
      <w:start w:val="1"/>
      <w:numFmt w:val="lowerLetter"/>
      <w:lvlText w:val="%2."/>
      <w:lvlJc w:val="left"/>
      <w:pPr>
        <w:ind w:left="1440" w:hanging="360"/>
      </w:pPr>
    </w:lvl>
    <w:lvl w:ilvl="2" w:tplc="21646F66" w:tentative="1">
      <w:start w:val="1"/>
      <w:numFmt w:val="lowerRoman"/>
      <w:lvlText w:val="%3."/>
      <w:lvlJc w:val="right"/>
      <w:pPr>
        <w:ind w:left="2160" w:hanging="180"/>
      </w:pPr>
    </w:lvl>
    <w:lvl w:ilvl="3" w:tplc="272C3C44" w:tentative="1">
      <w:start w:val="1"/>
      <w:numFmt w:val="decimal"/>
      <w:lvlText w:val="%4."/>
      <w:lvlJc w:val="left"/>
      <w:pPr>
        <w:ind w:left="2880" w:hanging="360"/>
      </w:pPr>
    </w:lvl>
    <w:lvl w:ilvl="4" w:tplc="5E9296DC" w:tentative="1">
      <w:start w:val="1"/>
      <w:numFmt w:val="lowerLetter"/>
      <w:lvlText w:val="%5."/>
      <w:lvlJc w:val="left"/>
      <w:pPr>
        <w:ind w:left="3600" w:hanging="360"/>
      </w:pPr>
    </w:lvl>
    <w:lvl w:ilvl="5" w:tplc="FE0240C2" w:tentative="1">
      <w:start w:val="1"/>
      <w:numFmt w:val="lowerRoman"/>
      <w:lvlText w:val="%6."/>
      <w:lvlJc w:val="right"/>
      <w:pPr>
        <w:ind w:left="4320" w:hanging="180"/>
      </w:pPr>
    </w:lvl>
    <w:lvl w:ilvl="6" w:tplc="B450D0B0" w:tentative="1">
      <w:start w:val="1"/>
      <w:numFmt w:val="decimal"/>
      <w:lvlText w:val="%7."/>
      <w:lvlJc w:val="left"/>
      <w:pPr>
        <w:ind w:left="5040" w:hanging="360"/>
      </w:pPr>
    </w:lvl>
    <w:lvl w:ilvl="7" w:tplc="81DE8B0A" w:tentative="1">
      <w:start w:val="1"/>
      <w:numFmt w:val="lowerLetter"/>
      <w:lvlText w:val="%8."/>
      <w:lvlJc w:val="left"/>
      <w:pPr>
        <w:ind w:left="5760" w:hanging="360"/>
      </w:pPr>
    </w:lvl>
    <w:lvl w:ilvl="8" w:tplc="76B6C15A" w:tentative="1">
      <w:start w:val="1"/>
      <w:numFmt w:val="lowerRoman"/>
      <w:lvlText w:val="%9."/>
      <w:lvlJc w:val="right"/>
      <w:pPr>
        <w:ind w:left="6480" w:hanging="180"/>
      </w:pPr>
    </w:lvl>
  </w:abstractNum>
  <w:abstractNum w:abstractNumId="45" w15:restartNumberingAfterBreak="0">
    <w:nsid w:val="62FD4EA4"/>
    <w:multiLevelType w:val="hybridMultilevel"/>
    <w:tmpl w:val="7C50AA9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8293544"/>
    <w:multiLevelType w:val="hybridMultilevel"/>
    <w:tmpl w:val="68A29C1E"/>
    <w:lvl w:ilvl="0" w:tplc="04090015">
      <w:start w:val="1"/>
      <w:numFmt w:val="upperLetter"/>
      <w:lvlText w:val="%1."/>
      <w:lvlJc w:val="left"/>
      <w:pPr>
        <w:ind w:left="720" w:hanging="360"/>
      </w:pPr>
      <w:rPr>
        <w:rFonts w:hint="default"/>
      </w:rPr>
    </w:lvl>
    <w:lvl w:ilvl="1" w:tplc="256C268A" w:tentative="1">
      <w:start w:val="1"/>
      <w:numFmt w:val="lowerLetter"/>
      <w:lvlText w:val="%2."/>
      <w:lvlJc w:val="left"/>
      <w:pPr>
        <w:ind w:left="1440" w:hanging="360"/>
      </w:pPr>
    </w:lvl>
    <w:lvl w:ilvl="2" w:tplc="D97E3C68" w:tentative="1">
      <w:start w:val="1"/>
      <w:numFmt w:val="lowerRoman"/>
      <w:lvlText w:val="%3."/>
      <w:lvlJc w:val="right"/>
      <w:pPr>
        <w:ind w:left="2160" w:hanging="180"/>
      </w:pPr>
    </w:lvl>
    <w:lvl w:ilvl="3" w:tplc="F3BAAC74" w:tentative="1">
      <w:start w:val="1"/>
      <w:numFmt w:val="decimal"/>
      <w:lvlText w:val="%4."/>
      <w:lvlJc w:val="left"/>
      <w:pPr>
        <w:ind w:left="2880" w:hanging="360"/>
      </w:pPr>
    </w:lvl>
    <w:lvl w:ilvl="4" w:tplc="62467D02" w:tentative="1">
      <w:start w:val="1"/>
      <w:numFmt w:val="lowerLetter"/>
      <w:lvlText w:val="%5."/>
      <w:lvlJc w:val="left"/>
      <w:pPr>
        <w:ind w:left="3600" w:hanging="360"/>
      </w:pPr>
    </w:lvl>
    <w:lvl w:ilvl="5" w:tplc="297A880C" w:tentative="1">
      <w:start w:val="1"/>
      <w:numFmt w:val="lowerRoman"/>
      <w:lvlText w:val="%6."/>
      <w:lvlJc w:val="right"/>
      <w:pPr>
        <w:ind w:left="4320" w:hanging="180"/>
      </w:pPr>
    </w:lvl>
    <w:lvl w:ilvl="6" w:tplc="C746462C" w:tentative="1">
      <w:start w:val="1"/>
      <w:numFmt w:val="decimal"/>
      <w:lvlText w:val="%7."/>
      <w:lvlJc w:val="left"/>
      <w:pPr>
        <w:ind w:left="5040" w:hanging="360"/>
      </w:pPr>
    </w:lvl>
    <w:lvl w:ilvl="7" w:tplc="965E09EA" w:tentative="1">
      <w:start w:val="1"/>
      <w:numFmt w:val="lowerLetter"/>
      <w:lvlText w:val="%8."/>
      <w:lvlJc w:val="left"/>
      <w:pPr>
        <w:ind w:left="5760" w:hanging="360"/>
      </w:pPr>
    </w:lvl>
    <w:lvl w:ilvl="8" w:tplc="A554202C" w:tentative="1">
      <w:start w:val="1"/>
      <w:numFmt w:val="lowerRoman"/>
      <w:lvlText w:val="%9."/>
      <w:lvlJc w:val="right"/>
      <w:pPr>
        <w:ind w:left="6480" w:hanging="180"/>
      </w:pPr>
    </w:lvl>
  </w:abstractNum>
  <w:abstractNum w:abstractNumId="47" w15:restartNumberingAfterBreak="0">
    <w:nsid w:val="6E3123A6"/>
    <w:multiLevelType w:val="hybridMultilevel"/>
    <w:tmpl w:val="51AE0F16"/>
    <w:lvl w:ilvl="0" w:tplc="AEE885BA">
      <w:start w:val="1"/>
      <w:numFmt w:val="lowerLetter"/>
      <w:lvlText w:val="%1."/>
      <w:lvlJc w:val="left"/>
      <w:pPr>
        <w:ind w:left="720" w:hanging="360"/>
      </w:pPr>
      <w:rPr>
        <w:rFonts w:hint="default"/>
      </w:rPr>
    </w:lvl>
    <w:lvl w:ilvl="1" w:tplc="9432C072" w:tentative="1">
      <w:start w:val="1"/>
      <w:numFmt w:val="lowerLetter"/>
      <w:lvlText w:val="%2."/>
      <w:lvlJc w:val="left"/>
      <w:pPr>
        <w:ind w:left="1440" w:hanging="360"/>
      </w:pPr>
    </w:lvl>
    <w:lvl w:ilvl="2" w:tplc="4DD41C6C" w:tentative="1">
      <w:start w:val="1"/>
      <w:numFmt w:val="lowerRoman"/>
      <w:lvlText w:val="%3."/>
      <w:lvlJc w:val="right"/>
      <w:pPr>
        <w:ind w:left="2160" w:hanging="180"/>
      </w:pPr>
    </w:lvl>
    <w:lvl w:ilvl="3" w:tplc="B4769894" w:tentative="1">
      <w:start w:val="1"/>
      <w:numFmt w:val="decimal"/>
      <w:lvlText w:val="%4."/>
      <w:lvlJc w:val="left"/>
      <w:pPr>
        <w:ind w:left="2880" w:hanging="360"/>
      </w:pPr>
    </w:lvl>
    <w:lvl w:ilvl="4" w:tplc="0EB6B980" w:tentative="1">
      <w:start w:val="1"/>
      <w:numFmt w:val="lowerLetter"/>
      <w:lvlText w:val="%5."/>
      <w:lvlJc w:val="left"/>
      <w:pPr>
        <w:ind w:left="3600" w:hanging="360"/>
      </w:pPr>
    </w:lvl>
    <w:lvl w:ilvl="5" w:tplc="EDD48A26" w:tentative="1">
      <w:start w:val="1"/>
      <w:numFmt w:val="lowerRoman"/>
      <w:lvlText w:val="%6."/>
      <w:lvlJc w:val="right"/>
      <w:pPr>
        <w:ind w:left="4320" w:hanging="180"/>
      </w:pPr>
    </w:lvl>
    <w:lvl w:ilvl="6" w:tplc="69F68466" w:tentative="1">
      <w:start w:val="1"/>
      <w:numFmt w:val="decimal"/>
      <w:lvlText w:val="%7."/>
      <w:lvlJc w:val="left"/>
      <w:pPr>
        <w:ind w:left="5040" w:hanging="360"/>
      </w:pPr>
    </w:lvl>
    <w:lvl w:ilvl="7" w:tplc="AFF00706" w:tentative="1">
      <w:start w:val="1"/>
      <w:numFmt w:val="lowerLetter"/>
      <w:lvlText w:val="%8."/>
      <w:lvlJc w:val="left"/>
      <w:pPr>
        <w:ind w:left="5760" w:hanging="360"/>
      </w:pPr>
    </w:lvl>
    <w:lvl w:ilvl="8" w:tplc="CFCAF4AC" w:tentative="1">
      <w:start w:val="1"/>
      <w:numFmt w:val="lowerRoman"/>
      <w:lvlText w:val="%9."/>
      <w:lvlJc w:val="right"/>
      <w:pPr>
        <w:ind w:left="6480" w:hanging="180"/>
      </w:pPr>
    </w:lvl>
  </w:abstractNum>
  <w:abstractNum w:abstractNumId="48" w15:restartNumberingAfterBreak="0">
    <w:nsid w:val="6FEF61CE"/>
    <w:multiLevelType w:val="hybridMultilevel"/>
    <w:tmpl w:val="1EE4925C"/>
    <w:lvl w:ilvl="0" w:tplc="0409000F">
      <w:start w:val="1"/>
      <w:numFmt w:val="decimal"/>
      <w:lvlText w:val="%1."/>
      <w:lvlJc w:val="left"/>
      <w:pPr>
        <w:ind w:left="720" w:hanging="360"/>
      </w:pPr>
      <w:rPr>
        <w:color w:val="auto"/>
      </w:rPr>
    </w:lvl>
    <w:lvl w:ilvl="1" w:tplc="A310166E">
      <w:start w:val="1"/>
      <w:numFmt w:val="decimal"/>
      <w:lvlText w:val="(%2)"/>
      <w:lvlJc w:val="left"/>
      <w:pPr>
        <w:ind w:left="1440" w:hanging="360"/>
      </w:pPr>
      <w:rPr>
        <w:rFonts w:hint="default"/>
      </w:rPr>
    </w:lvl>
    <w:lvl w:ilvl="2" w:tplc="B90C8C8C" w:tentative="1">
      <w:start w:val="1"/>
      <w:numFmt w:val="lowerRoman"/>
      <w:lvlText w:val="%3."/>
      <w:lvlJc w:val="right"/>
      <w:pPr>
        <w:ind w:left="2160" w:hanging="180"/>
      </w:pPr>
    </w:lvl>
    <w:lvl w:ilvl="3" w:tplc="676AE480" w:tentative="1">
      <w:start w:val="1"/>
      <w:numFmt w:val="decimal"/>
      <w:lvlText w:val="%4."/>
      <w:lvlJc w:val="left"/>
      <w:pPr>
        <w:ind w:left="2880" w:hanging="360"/>
      </w:pPr>
    </w:lvl>
    <w:lvl w:ilvl="4" w:tplc="841E121C" w:tentative="1">
      <w:start w:val="1"/>
      <w:numFmt w:val="lowerLetter"/>
      <w:lvlText w:val="%5."/>
      <w:lvlJc w:val="left"/>
      <w:pPr>
        <w:ind w:left="3600" w:hanging="360"/>
      </w:pPr>
    </w:lvl>
    <w:lvl w:ilvl="5" w:tplc="245675E2" w:tentative="1">
      <w:start w:val="1"/>
      <w:numFmt w:val="lowerRoman"/>
      <w:lvlText w:val="%6."/>
      <w:lvlJc w:val="right"/>
      <w:pPr>
        <w:ind w:left="4320" w:hanging="180"/>
      </w:pPr>
    </w:lvl>
    <w:lvl w:ilvl="6" w:tplc="02C20506" w:tentative="1">
      <w:start w:val="1"/>
      <w:numFmt w:val="decimal"/>
      <w:lvlText w:val="%7."/>
      <w:lvlJc w:val="left"/>
      <w:pPr>
        <w:ind w:left="5040" w:hanging="360"/>
      </w:pPr>
    </w:lvl>
    <w:lvl w:ilvl="7" w:tplc="0456A8C8" w:tentative="1">
      <w:start w:val="1"/>
      <w:numFmt w:val="lowerLetter"/>
      <w:lvlText w:val="%8."/>
      <w:lvlJc w:val="left"/>
      <w:pPr>
        <w:ind w:left="5760" w:hanging="360"/>
      </w:pPr>
    </w:lvl>
    <w:lvl w:ilvl="8" w:tplc="708C3494" w:tentative="1">
      <w:start w:val="1"/>
      <w:numFmt w:val="lowerRoman"/>
      <w:lvlText w:val="%9."/>
      <w:lvlJc w:val="right"/>
      <w:pPr>
        <w:ind w:left="6480" w:hanging="180"/>
      </w:pPr>
    </w:lvl>
  </w:abstractNum>
  <w:abstractNum w:abstractNumId="49" w15:restartNumberingAfterBreak="0">
    <w:nsid w:val="70DC6917"/>
    <w:multiLevelType w:val="hybridMultilevel"/>
    <w:tmpl w:val="2BA84FA8"/>
    <w:lvl w:ilvl="0" w:tplc="4E86F0C6">
      <w:start w:val="1"/>
      <w:numFmt w:val="upp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344B9A"/>
    <w:multiLevelType w:val="hybridMultilevel"/>
    <w:tmpl w:val="A4BE8BFA"/>
    <w:lvl w:ilvl="0" w:tplc="A110694C">
      <w:start w:val="1"/>
      <w:numFmt w:val="decimal"/>
      <w:lvlText w:val="%1."/>
      <w:lvlJc w:val="left"/>
      <w:pPr>
        <w:ind w:left="2880" w:hanging="360"/>
      </w:pPr>
      <w:rPr>
        <w:color w:val="auto"/>
      </w:rPr>
    </w:lvl>
    <w:lvl w:ilvl="1" w:tplc="0D6AE110" w:tentative="1">
      <w:start w:val="1"/>
      <w:numFmt w:val="lowerLetter"/>
      <w:lvlText w:val="%2."/>
      <w:lvlJc w:val="left"/>
      <w:pPr>
        <w:ind w:left="3600" w:hanging="360"/>
      </w:pPr>
    </w:lvl>
    <w:lvl w:ilvl="2" w:tplc="E5F0C1C2" w:tentative="1">
      <w:start w:val="1"/>
      <w:numFmt w:val="lowerRoman"/>
      <w:lvlText w:val="%3."/>
      <w:lvlJc w:val="right"/>
      <w:pPr>
        <w:ind w:left="4320" w:hanging="180"/>
      </w:pPr>
    </w:lvl>
    <w:lvl w:ilvl="3" w:tplc="D396B8B6" w:tentative="1">
      <w:start w:val="1"/>
      <w:numFmt w:val="decimal"/>
      <w:lvlText w:val="%4."/>
      <w:lvlJc w:val="left"/>
      <w:pPr>
        <w:ind w:left="5040" w:hanging="360"/>
      </w:pPr>
    </w:lvl>
    <w:lvl w:ilvl="4" w:tplc="D5B64E88" w:tentative="1">
      <w:start w:val="1"/>
      <w:numFmt w:val="lowerLetter"/>
      <w:lvlText w:val="%5."/>
      <w:lvlJc w:val="left"/>
      <w:pPr>
        <w:ind w:left="5760" w:hanging="360"/>
      </w:pPr>
    </w:lvl>
    <w:lvl w:ilvl="5" w:tplc="0F6029E4" w:tentative="1">
      <w:start w:val="1"/>
      <w:numFmt w:val="lowerRoman"/>
      <w:lvlText w:val="%6."/>
      <w:lvlJc w:val="right"/>
      <w:pPr>
        <w:ind w:left="6480" w:hanging="180"/>
      </w:pPr>
    </w:lvl>
    <w:lvl w:ilvl="6" w:tplc="59207AC6" w:tentative="1">
      <w:start w:val="1"/>
      <w:numFmt w:val="decimal"/>
      <w:lvlText w:val="%7."/>
      <w:lvlJc w:val="left"/>
      <w:pPr>
        <w:ind w:left="7200" w:hanging="360"/>
      </w:pPr>
    </w:lvl>
    <w:lvl w:ilvl="7" w:tplc="9654C04E" w:tentative="1">
      <w:start w:val="1"/>
      <w:numFmt w:val="lowerLetter"/>
      <w:lvlText w:val="%8."/>
      <w:lvlJc w:val="left"/>
      <w:pPr>
        <w:ind w:left="7920" w:hanging="360"/>
      </w:pPr>
    </w:lvl>
    <w:lvl w:ilvl="8" w:tplc="18EC6078" w:tentative="1">
      <w:start w:val="1"/>
      <w:numFmt w:val="lowerRoman"/>
      <w:lvlText w:val="%9."/>
      <w:lvlJc w:val="right"/>
      <w:pPr>
        <w:ind w:left="8640" w:hanging="180"/>
      </w:pPr>
    </w:lvl>
  </w:abstractNum>
  <w:abstractNum w:abstractNumId="51" w15:restartNumberingAfterBreak="0">
    <w:nsid w:val="773F004F"/>
    <w:multiLevelType w:val="hybridMultilevel"/>
    <w:tmpl w:val="3056BCF6"/>
    <w:lvl w:ilvl="0" w:tplc="0409001B">
      <w:start w:val="1"/>
      <w:numFmt w:val="low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B11C9A"/>
    <w:multiLevelType w:val="hybridMultilevel"/>
    <w:tmpl w:val="D574816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3" w15:restartNumberingAfterBreak="0">
    <w:nsid w:val="7941042F"/>
    <w:multiLevelType w:val="hybridMultilevel"/>
    <w:tmpl w:val="9E70A182"/>
    <w:lvl w:ilvl="0" w:tplc="04090019">
      <w:start w:val="1"/>
      <w:numFmt w:val="lowerLetter"/>
      <w:lvlText w:val="%1."/>
      <w:lvlJc w:val="left"/>
      <w:pPr>
        <w:ind w:left="144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7C1E5192"/>
    <w:multiLevelType w:val="hybridMultilevel"/>
    <w:tmpl w:val="043A5D68"/>
    <w:lvl w:ilvl="0" w:tplc="04090019">
      <w:start w:val="1"/>
      <w:numFmt w:val="lowerLetter"/>
      <w:lvlText w:val="%1."/>
      <w:lvlJc w:val="left"/>
      <w:pPr>
        <w:ind w:left="1800" w:hanging="360"/>
      </w:pPr>
    </w:lvl>
    <w:lvl w:ilvl="1" w:tplc="7460E2F2" w:tentative="1">
      <w:start w:val="1"/>
      <w:numFmt w:val="lowerLetter"/>
      <w:lvlText w:val="%2."/>
      <w:lvlJc w:val="left"/>
      <w:pPr>
        <w:ind w:left="2520" w:hanging="360"/>
      </w:pPr>
    </w:lvl>
    <w:lvl w:ilvl="2" w:tplc="E848D87A" w:tentative="1">
      <w:start w:val="1"/>
      <w:numFmt w:val="lowerRoman"/>
      <w:lvlText w:val="%3."/>
      <w:lvlJc w:val="right"/>
      <w:pPr>
        <w:ind w:left="3240" w:hanging="180"/>
      </w:pPr>
    </w:lvl>
    <w:lvl w:ilvl="3" w:tplc="3C20279A" w:tentative="1">
      <w:start w:val="1"/>
      <w:numFmt w:val="decimal"/>
      <w:lvlText w:val="%4."/>
      <w:lvlJc w:val="left"/>
      <w:pPr>
        <w:ind w:left="3960" w:hanging="360"/>
      </w:pPr>
    </w:lvl>
    <w:lvl w:ilvl="4" w:tplc="AF6EB43E" w:tentative="1">
      <w:start w:val="1"/>
      <w:numFmt w:val="lowerLetter"/>
      <w:lvlText w:val="%5."/>
      <w:lvlJc w:val="left"/>
      <w:pPr>
        <w:ind w:left="4680" w:hanging="360"/>
      </w:pPr>
    </w:lvl>
    <w:lvl w:ilvl="5" w:tplc="4E04409C" w:tentative="1">
      <w:start w:val="1"/>
      <w:numFmt w:val="lowerRoman"/>
      <w:lvlText w:val="%6."/>
      <w:lvlJc w:val="right"/>
      <w:pPr>
        <w:ind w:left="5400" w:hanging="180"/>
      </w:pPr>
    </w:lvl>
    <w:lvl w:ilvl="6" w:tplc="0CA8FAE2" w:tentative="1">
      <w:start w:val="1"/>
      <w:numFmt w:val="decimal"/>
      <w:lvlText w:val="%7."/>
      <w:lvlJc w:val="left"/>
      <w:pPr>
        <w:ind w:left="6120" w:hanging="360"/>
      </w:pPr>
    </w:lvl>
    <w:lvl w:ilvl="7" w:tplc="42922DBE" w:tentative="1">
      <w:start w:val="1"/>
      <w:numFmt w:val="lowerLetter"/>
      <w:lvlText w:val="%8."/>
      <w:lvlJc w:val="left"/>
      <w:pPr>
        <w:ind w:left="6840" w:hanging="360"/>
      </w:pPr>
    </w:lvl>
    <w:lvl w:ilvl="8" w:tplc="26F2989C" w:tentative="1">
      <w:start w:val="1"/>
      <w:numFmt w:val="lowerRoman"/>
      <w:lvlText w:val="%9."/>
      <w:lvlJc w:val="right"/>
      <w:pPr>
        <w:ind w:left="7560" w:hanging="180"/>
      </w:pPr>
    </w:lvl>
  </w:abstractNum>
  <w:abstractNum w:abstractNumId="55" w15:restartNumberingAfterBreak="0">
    <w:nsid w:val="7CDA7F23"/>
    <w:multiLevelType w:val="hybridMultilevel"/>
    <w:tmpl w:val="E3CCC7A8"/>
    <w:lvl w:ilvl="0" w:tplc="38CC6498">
      <w:start w:val="2"/>
      <w:numFmt w:val="lowerRoman"/>
      <w:lvlText w:val="%1."/>
      <w:lvlJc w:val="right"/>
      <w:pPr>
        <w:ind w:left="2610" w:hanging="360"/>
      </w:pPr>
      <w:rPr>
        <w:rFonts w:hint="default"/>
        <w:color w:val="auto"/>
      </w:rPr>
    </w:lvl>
    <w:lvl w:ilvl="1" w:tplc="9A30BDAE">
      <w:start w:val="1"/>
      <w:numFmt w:val="lowerRoman"/>
      <w:lvlText w:val="%2."/>
      <w:lvlJc w:val="right"/>
      <w:pPr>
        <w:ind w:left="3330" w:hanging="360"/>
      </w:pPr>
    </w:lvl>
    <w:lvl w:ilvl="2" w:tplc="3F8C3F7E" w:tentative="1">
      <w:start w:val="1"/>
      <w:numFmt w:val="lowerRoman"/>
      <w:lvlText w:val="%3."/>
      <w:lvlJc w:val="right"/>
      <w:pPr>
        <w:ind w:left="4050" w:hanging="180"/>
      </w:pPr>
    </w:lvl>
    <w:lvl w:ilvl="3" w:tplc="2684FCC6" w:tentative="1">
      <w:start w:val="1"/>
      <w:numFmt w:val="decimal"/>
      <w:lvlText w:val="%4."/>
      <w:lvlJc w:val="left"/>
      <w:pPr>
        <w:ind w:left="4770" w:hanging="360"/>
      </w:pPr>
    </w:lvl>
    <w:lvl w:ilvl="4" w:tplc="0614A74E" w:tentative="1">
      <w:start w:val="1"/>
      <w:numFmt w:val="lowerLetter"/>
      <w:lvlText w:val="%5."/>
      <w:lvlJc w:val="left"/>
      <w:pPr>
        <w:ind w:left="5490" w:hanging="360"/>
      </w:pPr>
    </w:lvl>
    <w:lvl w:ilvl="5" w:tplc="FC027ED8" w:tentative="1">
      <w:start w:val="1"/>
      <w:numFmt w:val="lowerRoman"/>
      <w:lvlText w:val="%6."/>
      <w:lvlJc w:val="right"/>
      <w:pPr>
        <w:ind w:left="6210" w:hanging="180"/>
      </w:pPr>
    </w:lvl>
    <w:lvl w:ilvl="6" w:tplc="A7B8E1C2" w:tentative="1">
      <w:start w:val="1"/>
      <w:numFmt w:val="decimal"/>
      <w:lvlText w:val="%7."/>
      <w:lvlJc w:val="left"/>
      <w:pPr>
        <w:ind w:left="6930" w:hanging="360"/>
      </w:pPr>
    </w:lvl>
    <w:lvl w:ilvl="7" w:tplc="4D984528" w:tentative="1">
      <w:start w:val="1"/>
      <w:numFmt w:val="lowerLetter"/>
      <w:lvlText w:val="%8."/>
      <w:lvlJc w:val="left"/>
      <w:pPr>
        <w:ind w:left="7650" w:hanging="360"/>
      </w:pPr>
    </w:lvl>
    <w:lvl w:ilvl="8" w:tplc="619E7DAC" w:tentative="1">
      <w:start w:val="1"/>
      <w:numFmt w:val="lowerRoman"/>
      <w:lvlText w:val="%9."/>
      <w:lvlJc w:val="right"/>
      <w:pPr>
        <w:ind w:left="8370" w:hanging="180"/>
      </w:pPr>
    </w:lvl>
  </w:abstractNum>
  <w:abstractNum w:abstractNumId="56" w15:restartNumberingAfterBreak="0">
    <w:nsid w:val="7D9B66AA"/>
    <w:multiLevelType w:val="hybridMultilevel"/>
    <w:tmpl w:val="ACBC4F74"/>
    <w:lvl w:ilvl="0" w:tplc="0409000F">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E76422C"/>
    <w:multiLevelType w:val="hybridMultilevel"/>
    <w:tmpl w:val="180CD7A2"/>
    <w:lvl w:ilvl="0" w:tplc="5876FFC0">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9200D9"/>
    <w:multiLevelType w:val="hybridMultilevel"/>
    <w:tmpl w:val="F23ED7CA"/>
    <w:lvl w:ilvl="0" w:tplc="5BCE492E">
      <w:start w:val="1"/>
      <w:numFmt w:val="lowerLetter"/>
      <w:lvlText w:val="%1."/>
      <w:lvlJc w:val="left"/>
      <w:pPr>
        <w:ind w:left="720" w:hanging="360"/>
      </w:pPr>
    </w:lvl>
    <w:lvl w:ilvl="1" w:tplc="FDF07A12">
      <w:start w:val="1"/>
      <w:numFmt w:val="lowerLetter"/>
      <w:lvlText w:val="%2."/>
      <w:lvlJc w:val="left"/>
      <w:pPr>
        <w:ind w:left="1440" w:hanging="360"/>
      </w:pPr>
    </w:lvl>
    <w:lvl w:ilvl="2" w:tplc="A0684E90" w:tentative="1">
      <w:start w:val="1"/>
      <w:numFmt w:val="lowerRoman"/>
      <w:lvlText w:val="%3."/>
      <w:lvlJc w:val="right"/>
      <w:pPr>
        <w:ind w:left="2160" w:hanging="180"/>
      </w:pPr>
    </w:lvl>
    <w:lvl w:ilvl="3" w:tplc="731C6F00" w:tentative="1">
      <w:start w:val="1"/>
      <w:numFmt w:val="decimal"/>
      <w:lvlText w:val="%4."/>
      <w:lvlJc w:val="left"/>
      <w:pPr>
        <w:ind w:left="2880" w:hanging="360"/>
      </w:pPr>
    </w:lvl>
    <w:lvl w:ilvl="4" w:tplc="C414C6C0" w:tentative="1">
      <w:start w:val="1"/>
      <w:numFmt w:val="lowerLetter"/>
      <w:lvlText w:val="%5."/>
      <w:lvlJc w:val="left"/>
      <w:pPr>
        <w:ind w:left="3600" w:hanging="360"/>
      </w:pPr>
    </w:lvl>
    <w:lvl w:ilvl="5" w:tplc="3488B3F4" w:tentative="1">
      <w:start w:val="1"/>
      <w:numFmt w:val="lowerRoman"/>
      <w:lvlText w:val="%6."/>
      <w:lvlJc w:val="right"/>
      <w:pPr>
        <w:ind w:left="4320" w:hanging="180"/>
      </w:pPr>
    </w:lvl>
    <w:lvl w:ilvl="6" w:tplc="31C482A4" w:tentative="1">
      <w:start w:val="1"/>
      <w:numFmt w:val="decimal"/>
      <w:lvlText w:val="%7."/>
      <w:lvlJc w:val="left"/>
      <w:pPr>
        <w:ind w:left="5040" w:hanging="360"/>
      </w:pPr>
    </w:lvl>
    <w:lvl w:ilvl="7" w:tplc="743E0934" w:tentative="1">
      <w:start w:val="1"/>
      <w:numFmt w:val="lowerLetter"/>
      <w:lvlText w:val="%8."/>
      <w:lvlJc w:val="left"/>
      <w:pPr>
        <w:ind w:left="5760" w:hanging="360"/>
      </w:pPr>
    </w:lvl>
    <w:lvl w:ilvl="8" w:tplc="69429D7E" w:tentative="1">
      <w:start w:val="1"/>
      <w:numFmt w:val="lowerRoman"/>
      <w:lvlText w:val="%9."/>
      <w:lvlJc w:val="right"/>
      <w:pPr>
        <w:ind w:left="6480" w:hanging="180"/>
      </w:pPr>
    </w:lvl>
  </w:abstractNum>
  <w:num w:numId="1" w16cid:durableId="1799645363">
    <w:abstractNumId w:val="38"/>
  </w:num>
  <w:num w:numId="2" w16cid:durableId="296493411">
    <w:abstractNumId w:val="44"/>
  </w:num>
  <w:num w:numId="3" w16cid:durableId="1409497253">
    <w:abstractNumId w:val="12"/>
  </w:num>
  <w:num w:numId="4" w16cid:durableId="518156125">
    <w:abstractNumId w:val="48"/>
  </w:num>
  <w:num w:numId="5" w16cid:durableId="540826139">
    <w:abstractNumId w:val="31"/>
  </w:num>
  <w:num w:numId="6" w16cid:durableId="264920828">
    <w:abstractNumId w:val="58"/>
  </w:num>
  <w:num w:numId="7" w16cid:durableId="116148526">
    <w:abstractNumId w:val="4"/>
  </w:num>
  <w:num w:numId="8" w16cid:durableId="1982685503">
    <w:abstractNumId w:val="5"/>
  </w:num>
  <w:num w:numId="9" w16cid:durableId="747071584">
    <w:abstractNumId w:val="13"/>
  </w:num>
  <w:num w:numId="10" w16cid:durableId="245530620">
    <w:abstractNumId w:val="54"/>
  </w:num>
  <w:num w:numId="11" w16cid:durableId="1771391863">
    <w:abstractNumId w:val="20"/>
  </w:num>
  <w:num w:numId="12" w16cid:durableId="825974597">
    <w:abstractNumId w:val="46"/>
  </w:num>
  <w:num w:numId="13" w16cid:durableId="1600673966">
    <w:abstractNumId w:val="50"/>
  </w:num>
  <w:num w:numId="14" w16cid:durableId="10566883">
    <w:abstractNumId w:val="17"/>
  </w:num>
  <w:num w:numId="15" w16cid:durableId="1378968694">
    <w:abstractNumId w:val="40"/>
  </w:num>
  <w:num w:numId="16" w16cid:durableId="522287831">
    <w:abstractNumId w:val="7"/>
  </w:num>
  <w:num w:numId="17" w16cid:durableId="1637879198">
    <w:abstractNumId w:val="3"/>
  </w:num>
  <w:num w:numId="18" w16cid:durableId="1584683700">
    <w:abstractNumId w:val="55"/>
  </w:num>
  <w:num w:numId="19" w16cid:durableId="1279146776">
    <w:abstractNumId w:val="28"/>
  </w:num>
  <w:num w:numId="20" w16cid:durableId="216741059">
    <w:abstractNumId w:val="39"/>
  </w:num>
  <w:num w:numId="21" w16cid:durableId="1093475613">
    <w:abstractNumId w:val="47"/>
  </w:num>
  <w:num w:numId="22" w16cid:durableId="497964508">
    <w:abstractNumId w:val="35"/>
  </w:num>
  <w:num w:numId="23" w16cid:durableId="1084688826">
    <w:abstractNumId w:val="43"/>
  </w:num>
  <w:num w:numId="24" w16cid:durableId="486938586">
    <w:abstractNumId w:val="23"/>
  </w:num>
  <w:num w:numId="25" w16cid:durableId="740954487">
    <w:abstractNumId w:val="18"/>
  </w:num>
  <w:num w:numId="26" w16cid:durableId="220479624">
    <w:abstractNumId w:val="45"/>
  </w:num>
  <w:num w:numId="27" w16cid:durableId="2099279457">
    <w:abstractNumId w:val="25"/>
  </w:num>
  <w:num w:numId="28" w16cid:durableId="1505437613">
    <w:abstractNumId w:val="30"/>
  </w:num>
  <w:num w:numId="29" w16cid:durableId="109785698">
    <w:abstractNumId w:val="19"/>
  </w:num>
  <w:num w:numId="30" w16cid:durableId="232669197">
    <w:abstractNumId w:val="52"/>
  </w:num>
  <w:num w:numId="31" w16cid:durableId="311368783">
    <w:abstractNumId w:val="37"/>
  </w:num>
  <w:num w:numId="32" w16cid:durableId="381713537">
    <w:abstractNumId w:val="27"/>
  </w:num>
  <w:num w:numId="33" w16cid:durableId="1674183904">
    <w:abstractNumId w:val="34"/>
  </w:num>
  <w:num w:numId="34" w16cid:durableId="504130348">
    <w:abstractNumId w:val="42"/>
  </w:num>
  <w:num w:numId="35" w16cid:durableId="152912576">
    <w:abstractNumId w:val="22"/>
  </w:num>
  <w:num w:numId="36" w16cid:durableId="1466659870">
    <w:abstractNumId w:val="0"/>
  </w:num>
  <w:num w:numId="37" w16cid:durableId="851183987">
    <w:abstractNumId w:val="15"/>
  </w:num>
  <w:num w:numId="38" w16cid:durableId="2005282272">
    <w:abstractNumId w:val="11"/>
  </w:num>
  <w:num w:numId="39" w16cid:durableId="2037340930">
    <w:abstractNumId w:val="14"/>
  </w:num>
  <w:num w:numId="40" w16cid:durableId="349915944">
    <w:abstractNumId w:val="36"/>
  </w:num>
  <w:num w:numId="41" w16cid:durableId="442962992">
    <w:abstractNumId w:val="10"/>
  </w:num>
  <w:num w:numId="42" w16cid:durableId="326829171">
    <w:abstractNumId w:val="32"/>
  </w:num>
  <w:num w:numId="43" w16cid:durableId="947539967">
    <w:abstractNumId w:val="57"/>
  </w:num>
  <w:num w:numId="44" w16cid:durableId="199054227">
    <w:abstractNumId w:val="29"/>
  </w:num>
  <w:num w:numId="45" w16cid:durableId="805124100">
    <w:abstractNumId w:val="26"/>
  </w:num>
  <w:num w:numId="46" w16cid:durableId="841043060">
    <w:abstractNumId w:val="33"/>
  </w:num>
  <w:num w:numId="47" w16cid:durableId="466246994">
    <w:abstractNumId w:val="53"/>
  </w:num>
  <w:num w:numId="48" w16cid:durableId="430400341">
    <w:abstractNumId w:val="49"/>
  </w:num>
  <w:num w:numId="49" w16cid:durableId="579288894">
    <w:abstractNumId w:val="21"/>
  </w:num>
  <w:num w:numId="50" w16cid:durableId="918755049">
    <w:abstractNumId w:val="8"/>
  </w:num>
  <w:num w:numId="51" w16cid:durableId="1390029592">
    <w:abstractNumId w:val="9"/>
  </w:num>
  <w:num w:numId="52" w16cid:durableId="1577668884">
    <w:abstractNumId w:val="24"/>
  </w:num>
  <w:num w:numId="53" w16cid:durableId="187373585">
    <w:abstractNumId w:val="2"/>
  </w:num>
  <w:num w:numId="54" w16cid:durableId="1350789637">
    <w:abstractNumId w:val="1"/>
  </w:num>
  <w:num w:numId="55" w16cid:durableId="2021203639">
    <w:abstractNumId w:val="51"/>
  </w:num>
  <w:num w:numId="56" w16cid:durableId="184053162">
    <w:abstractNumId w:val="41"/>
  </w:num>
  <w:num w:numId="57" w16cid:durableId="669791261">
    <w:abstractNumId w:val="6"/>
  </w:num>
  <w:num w:numId="58" w16cid:durableId="772701352">
    <w:abstractNumId w:val="56"/>
  </w:num>
  <w:num w:numId="59" w16cid:durableId="650522597">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0MjU2MzEyMLC0sDRT0lEKTi0uzszPAykwqQUAvJhzPSwAAAA="/>
  </w:docVars>
  <w:rsids>
    <w:rsidRoot w:val="00EA5AA7"/>
    <w:rsid w:val="000000A9"/>
    <w:rsid w:val="0000350A"/>
    <w:rsid w:val="00003E2C"/>
    <w:rsid w:val="00052CDD"/>
    <w:rsid w:val="00055598"/>
    <w:rsid w:val="00056E92"/>
    <w:rsid w:val="00060E00"/>
    <w:rsid w:val="0006434E"/>
    <w:rsid w:val="00070B05"/>
    <w:rsid w:val="00076071"/>
    <w:rsid w:val="00091081"/>
    <w:rsid w:val="000A196F"/>
    <w:rsid w:val="000A305C"/>
    <w:rsid w:val="00101AF1"/>
    <w:rsid w:val="001201D7"/>
    <w:rsid w:val="00125C6F"/>
    <w:rsid w:val="0014550A"/>
    <w:rsid w:val="001534EA"/>
    <w:rsid w:val="00154694"/>
    <w:rsid w:val="001600C7"/>
    <w:rsid w:val="00160580"/>
    <w:rsid w:val="00176022"/>
    <w:rsid w:val="001773AB"/>
    <w:rsid w:val="00186C95"/>
    <w:rsid w:val="00196A38"/>
    <w:rsid w:val="001A7FE4"/>
    <w:rsid w:val="001B3033"/>
    <w:rsid w:val="001D33AD"/>
    <w:rsid w:val="001D422F"/>
    <w:rsid w:val="001E3CD9"/>
    <w:rsid w:val="0021167C"/>
    <w:rsid w:val="00220D76"/>
    <w:rsid w:val="0023181D"/>
    <w:rsid w:val="00231820"/>
    <w:rsid w:val="0026066B"/>
    <w:rsid w:val="0028367A"/>
    <w:rsid w:val="00286BAF"/>
    <w:rsid w:val="0029579A"/>
    <w:rsid w:val="002B23D7"/>
    <w:rsid w:val="002D207F"/>
    <w:rsid w:val="002D320C"/>
    <w:rsid w:val="003107EA"/>
    <w:rsid w:val="00312923"/>
    <w:rsid w:val="003263A1"/>
    <w:rsid w:val="00343204"/>
    <w:rsid w:val="003776CB"/>
    <w:rsid w:val="00377BE2"/>
    <w:rsid w:val="003976A8"/>
    <w:rsid w:val="003B189D"/>
    <w:rsid w:val="003B5B66"/>
    <w:rsid w:val="003C3AEB"/>
    <w:rsid w:val="003E1F4F"/>
    <w:rsid w:val="003E2E2F"/>
    <w:rsid w:val="003F0A2E"/>
    <w:rsid w:val="003F159E"/>
    <w:rsid w:val="0043781B"/>
    <w:rsid w:val="00441CD1"/>
    <w:rsid w:val="004524B9"/>
    <w:rsid w:val="00467D7E"/>
    <w:rsid w:val="004726CB"/>
    <w:rsid w:val="004932EF"/>
    <w:rsid w:val="004976CF"/>
    <w:rsid w:val="004A5436"/>
    <w:rsid w:val="004A5769"/>
    <w:rsid w:val="004A7462"/>
    <w:rsid w:val="004B14A7"/>
    <w:rsid w:val="004B7A1F"/>
    <w:rsid w:val="004C72A4"/>
    <w:rsid w:val="004F72C0"/>
    <w:rsid w:val="005133D5"/>
    <w:rsid w:val="00516F7D"/>
    <w:rsid w:val="00517E91"/>
    <w:rsid w:val="00522EE8"/>
    <w:rsid w:val="00533C21"/>
    <w:rsid w:val="00545E36"/>
    <w:rsid w:val="00547A7D"/>
    <w:rsid w:val="005601CB"/>
    <w:rsid w:val="00560DB1"/>
    <w:rsid w:val="00562300"/>
    <w:rsid w:val="00563C64"/>
    <w:rsid w:val="005745B1"/>
    <w:rsid w:val="00582ECC"/>
    <w:rsid w:val="005975E3"/>
    <w:rsid w:val="005D2A10"/>
    <w:rsid w:val="005D7476"/>
    <w:rsid w:val="00650DBD"/>
    <w:rsid w:val="0065518D"/>
    <w:rsid w:val="0066438A"/>
    <w:rsid w:val="00674CBC"/>
    <w:rsid w:val="00692C8C"/>
    <w:rsid w:val="00697668"/>
    <w:rsid w:val="006A0DCD"/>
    <w:rsid w:val="006A2C13"/>
    <w:rsid w:val="006A7758"/>
    <w:rsid w:val="006B5978"/>
    <w:rsid w:val="006B74F6"/>
    <w:rsid w:val="006C6C35"/>
    <w:rsid w:val="006E1C80"/>
    <w:rsid w:val="006E25DE"/>
    <w:rsid w:val="006F15F7"/>
    <w:rsid w:val="006F41F4"/>
    <w:rsid w:val="00712DB4"/>
    <w:rsid w:val="0071628F"/>
    <w:rsid w:val="00731DB6"/>
    <w:rsid w:val="00741328"/>
    <w:rsid w:val="007661F2"/>
    <w:rsid w:val="007678C7"/>
    <w:rsid w:val="00777353"/>
    <w:rsid w:val="007802BC"/>
    <w:rsid w:val="00796D35"/>
    <w:rsid w:val="007B787B"/>
    <w:rsid w:val="007C7681"/>
    <w:rsid w:val="007D282C"/>
    <w:rsid w:val="007F1D3C"/>
    <w:rsid w:val="00801D56"/>
    <w:rsid w:val="00806BD4"/>
    <w:rsid w:val="00834625"/>
    <w:rsid w:val="00852AFF"/>
    <w:rsid w:val="00863CC3"/>
    <w:rsid w:val="00875BCE"/>
    <w:rsid w:val="00880FA0"/>
    <w:rsid w:val="008816CA"/>
    <w:rsid w:val="008A6D96"/>
    <w:rsid w:val="008B566C"/>
    <w:rsid w:val="008C73FF"/>
    <w:rsid w:val="008D6226"/>
    <w:rsid w:val="008E2E1B"/>
    <w:rsid w:val="008E5F92"/>
    <w:rsid w:val="008E7D30"/>
    <w:rsid w:val="008F45A7"/>
    <w:rsid w:val="008F69E3"/>
    <w:rsid w:val="00902EBD"/>
    <w:rsid w:val="009036CF"/>
    <w:rsid w:val="00905093"/>
    <w:rsid w:val="009173A5"/>
    <w:rsid w:val="009274FE"/>
    <w:rsid w:val="00931928"/>
    <w:rsid w:val="00982332"/>
    <w:rsid w:val="00986F29"/>
    <w:rsid w:val="009A0C63"/>
    <w:rsid w:val="009F28A1"/>
    <w:rsid w:val="00A053AC"/>
    <w:rsid w:val="00A16808"/>
    <w:rsid w:val="00A30B83"/>
    <w:rsid w:val="00A5159E"/>
    <w:rsid w:val="00A57D2C"/>
    <w:rsid w:val="00A70FC5"/>
    <w:rsid w:val="00A74899"/>
    <w:rsid w:val="00AA0044"/>
    <w:rsid w:val="00AA1596"/>
    <w:rsid w:val="00AA2845"/>
    <w:rsid w:val="00AC4FC3"/>
    <w:rsid w:val="00AD1799"/>
    <w:rsid w:val="00AD4597"/>
    <w:rsid w:val="00AE3D54"/>
    <w:rsid w:val="00AF1FD0"/>
    <w:rsid w:val="00B02ABA"/>
    <w:rsid w:val="00B058D7"/>
    <w:rsid w:val="00B124DD"/>
    <w:rsid w:val="00B135B2"/>
    <w:rsid w:val="00B17BA6"/>
    <w:rsid w:val="00B50464"/>
    <w:rsid w:val="00B52BAB"/>
    <w:rsid w:val="00B52D9E"/>
    <w:rsid w:val="00B730C8"/>
    <w:rsid w:val="00B75D10"/>
    <w:rsid w:val="00B85D84"/>
    <w:rsid w:val="00BA1AA9"/>
    <w:rsid w:val="00BB6335"/>
    <w:rsid w:val="00BF1084"/>
    <w:rsid w:val="00BF2E97"/>
    <w:rsid w:val="00C245A3"/>
    <w:rsid w:val="00C30582"/>
    <w:rsid w:val="00C45CD8"/>
    <w:rsid w:val="00C6207D"/>
    <w:rsid w:val="00C6398D"/>
    <w:rsid w:val="00C80435"/>
    <w:rsid w:val="00C92A36"/>
    <w:rsid w:val="00CC1764"/>
    <w:rsid w:val="00CC374F"/>
    <w:rsid w:val="00CC416A"/>
    <w:rsid w:val="00CD5852"/>
    <w:rsid w:val="00CD67CA"/>
    <w:rsid w:val="00D11FAC"/>
    <w:rsid w:val="00D17360"/>
    <w:rsid w:val="00D26031"/>
    <w:rsid w:val="00D311D4"/>
    <w:rsid w:val="00D32486"/>
    <w:rsid w:val="00D33574"/>
    <w:rsid w:val="00D3385D"/>
    <w:rsid w:val="00D37E3E"/>
    <w:rsid w:val="00D60DC6"/>
    <w:rsid w:val="00D8492A"/>
    <w:rsid w:val="00D877D6"/>
    <w:rsid w:val="00D94E29"/>
    <w:rsid w:val="00D94F08"/>
    <w:rsid w:val="00DA0754"/>
    <w:rsid w:val="00DB09C5"/>
    <w:rsid w:val="00DD17A1"/>
    <w:rsid w:val="00DE0F80"/>
    <w:rsid w:val="00DE467A"/>
    <w:rsid w:val="00DF086B"/>
    <w:rsid w:val="00DF5EB6"/>
    <w:rsid w:val="00E149A7"/>
    <w:rsid w:val="00E17800"/>
    <w:rsid w:val="00E179B0"/>
    <w:rsid w:val="00E23B06"/>
    <w:rsid w:val="00E46628"/>
    <w:rsid w:val="00E51C8D"/>
    <w:rsid w:val="00E7573B"/>
    <w:rsid w:val="00E82F88"/>
    <w:rsid w:val="00E87D3A"/>
    <w:rsid w:val="00E95275"/>
    <w:rsid w:val="00EA27AD"/>
    <w:rsid w:val="00EA5AA7"/>
    <w:rsid w:val="00EB0B7D"/>
    <w:rsid w:val="00EC1330"/>
    <w:rsid w:val="00EC36F1"/>
    <w:rsid w:val="00EC7BCE"/>
    <w:rsid w:val="00F10225"/>
    <w:rsid w:val="00F330AE"/>
    <w:rsid w:val="00F37230"/>
    <w:rsid w:val="00F53281"/>
    <w:rsid w:val="00F54087"/>
    <w:rsid w:val="00F6137B"/>
    <w:rsid w:val="00F65B02"/>
    <w:rsid w:val="00F74189"/>
    <w:rsid w:val="00F85E85"/>
    <w:rsid w:val="00F92834"/>
    <w:rsid w:val="00F95E9B"/>
    <w:rsid w:val="00FB2EB8"/>
    <w:rsid w:val="00FB4635"/>
    <w:rsid w:val="00FC2A8F"/>
    <w:rsid w:val="00FC6739"/>
    <w:rsid w:val="00FC7854"/>
    <w:rsid w:val="00FD3CAC"/>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5A14"/>
  <w15:chartTrackingRefBased/>
  <w15:docId w15:val="{0E8A8E66-2F3F-4845-A741-6837EABA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DE0F80"/>
    <w:pPr>
      <w:numPr>
        <w:ilvl w:val="1"/>
        <w:numId w:val="1"/>
      </w:numPr>
      <w:ind w:left="0" w:firstLine="0"/>
      <w:contextualSpacing w:val="0"/>
      <w:jc w:val="both"/>
      <w:outlineLvl w:val="0"/>
    </w:pPr>
    <w:rPr>
      <w:rFonts w:ascii="Swis721 Lt BT" w:hAnsi="Swis721 Lt BT" w:cstheme="minorHAnsi"/>
      <w:i/>
      <w:iCs/>
      <w:sz w:val="20"/>
      <w:szCs w:val="20"/>
    </w:rPr>
  </w:style>
  <w:style w:type="paragraph" w:styleId="Heading2">
    <w:name w:val="heading 2"/>
    <w:basedOn w:val="ListParagraph"/>
    <w:next w:val="Normal"/>
    <w:link w:val="Heading2Char"/>
    <w:uiPriority w:val="9"/>
    <w:unhideWhenUsed/>
    <w:qFormat/>
    <w:rsid w:val="00DE0F80"/>
    <w:pPr>
      <w:numPr>
        <w:numId w:val="14"/>
      </w:numPr>
      <w:contextualSpacing w:val="0"/>
      <w:jc w:val="both"/>
      <w:outlineLvl w:val="1"/>
    </w:pPr>
    <w:rPr>
      <w:rFonts w:ascii="Swis721 Lt BT" w:hAnsi="Swis721 Lt BT" w:cstheme="minorHAnsi"/>
      <w:iCs/>
      <w:color w:val="C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A5AA7"/>
  </w:style>
  <w:style w:type="paragraph" w:styleId="ListParagraph">
    <w:name w:val="List Paragraph"/>
    <w:basedOn w:val="Normal"/>
    <w:uiPriority w:val="34"/>
    <w:qFormat/>
    <w:rsid w:val="00EA5AA7"/>
    <w:pPr>
      <w:ind w:left="720"/>
      <w:contextualSpacing/>
    </w:pPr>
  </w:style>
  <w:style w:type="paragraph" w:styleId="Header">
    <w:name w:val="header"/>
    <w:basedOn w:val="Normal"/>
    <w:link w:val="HeaderChar"/>
    <w:uiPriority w:val="99"/>
    <w:unhideWhenUsed/>
    <w:rsid w:val="00EA5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AA7"/>
  </w:style>
  <w:style w:type="paragraph" w:styleId="Footer">
    <w:name w:val="footer"/>
    <w:basedOn w:val="Normal"/>
    <w:link w:val="FooterChar"/>
    <w:uiPriority w:val="99"/>
    <w:unhideWhenUsed/>
    <w:rsid w:val="00EA5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AA7"/>
  </w:style>
  <w:style w:type="character" w:styleId="CommentReference">
    <w:name w:val="annotation reference"/>
    <w:basedOn w:val="DefaultParagraphFont"/>
    <w:uiPriority w:val="99"/>
    <w:semiHidden/>
    <w:unhideWhenUsed/>
    <w:rsid w:val="00B52BAB"/>
    <w:rPr>
      <w:sz w:val="16"/>
      <w:szCs w:val="16"/>
    </w:rPr>
  </w:style>
  <w:style w:type="paragraph" w:styleId="CommentText">
    <w:name w:val="annotation text"/>
    <w:basedOn w:val="Normal"/>
    <w:link w:val="CommentTextChar"/>
    <w:uiPriority w:val="99"/>
    <w:unhideWhenUsed/>
    <w:rsid w:val="00B52BAB"/>
    <w:pPr>
      <w:spacing w:line="240" w:lineRule="auto"/>
    </w:pPr>
    <w:rPr>
      <w:sz w:val="20"/>
      <w:szCs w:val="20"/>
    </w:rPr>
  </w:style>
  <w:style w:type="character" w:customStyle="1" w:styleId="CommentTextChar">
    <w:name w:val="Comment Text Char"/>
    <w:basedOn w:val="DefaultParagraphFont"/>
    <w:link w:val="CommentText"/>
    <w:uiPriority w:val="99"/>
    <w:rsid w:val="00B52BAB"/>
    <w:rPr>
      <w:sz w:val="20"/>
      <w:szCs w:val="20"/>
    </w:rPr>
  </w:style>
  <w:style w:type="paragraph" w:styleId="CommentSubject">
    <w:name w:val="annotation subject"/>
    <w:basedOn w:val="CommentText"/>
    <w:next w:val="CommentText"/>
    <w:link w:val="CommentSubjectChar"/>
    <w:uiPriority w:val="99"/>
    <w:semiHidden/>
    <w:unhideWhenUsed/>
    <w:rsid w:val="00B52BAB"/>
    <w:rPr>
      <w:b/>
      <w:bCs/>
    </w:rPr>
  </w:style>
  <w:style w:type="character" w:customStyle="1" w:styleId="CommentSubjectChar">
    <w:name w:val="Comment Subject Char"/>
    <w:basedOn w:val="CommentTextChar"/>
    <w:link w:val="CommentSubject"/>
    <w:uiPriority w:val="99"/>
    <w:semiHidden/>
    <w:rsid w:val="00B52BAB"/>
    <w:rPr>
      <w:b/>
      <w:bCs/>
      <w:sz w:val="20"/>
      <w:szCs w:val="20"/>
    </w:rPr>
  </w:style>
  <w:style w:type="character" w:styleId="Hyperlink">
    <w:name w:val="Hyperlink"/>
    <w:basedOn w:val="DefaultParagraphFont"/>
    <w:uiPriority w:val="99"/>
    <w:semiHidden/>
    <w:unhideWhenUsed/>
    <w:rsid w:val="00582ECC"/>
    <w:rPr>
      <w:color w:val="0000FF"/>
      <w:u w:val="single"/>
    </w:rPr>
  </w:style>
  <w:style w:type="paragraph" w:styleId="Revision">
    <w:name w:val="Revision"/>
    <w:hidden/>
    <w:uiPriority w:val="99"/>
    <w:semiHidden/>
    <w:rsid w:val="003107EA"/>
    <w:pPr>
      <w:spacing w:after="0" w:line="240" w:lineRule="auto"/>
    </w:pPr>
  </w:style>
  <w:style w:type="paragraph" w:styleId="FootnoteText">
    <w:name w:val="footnote text"/>
    <w:basedOn w:val="Normal"/>
    <w:link w:val="FootnoteTextChar"/>
    <w:uiPriority w:val="99"/>
    <w:semiHidden/>
    <w:unhideWhenUsed/>
    <w:rsid w:val="008F69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9E3"/>
    <w:rPr>
      <w:sz w:val="20"/>
      <w:szCs w:val="20"/>
    </w:rPr>
  </w:style>
  <w:style w:type="character" w:styleId="FootnoteReference">
    <w:name w:val="footnote reference"/>
    <w:basedOn w:val="DefaultParagraphFont"/>
    <w:unhideWhenUsed/>
    <w:rsid w:val="008F69E3"/>
    <w:rPr>
      <w:vertAlign w:val="superscript"/>
    </w:rPr>
  </w:style>
  <w:style w:type="paragraph" w:styleId="NormalWeb">
    <w:name w:val="Normal (Web)"/>
    <w:basedOn w:val="Normal"/>
    <w:uiPriority w:val="99"/>
    <w:unhideWhenUsed/>
    <w:rsid w:val="00EC3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DE0F80"/>
    <w:rPr>
      <w:rFonts w:ascii="Swis721 Lt BT" w:hAnsi="Swis721 Lt BT" w:cstheme="minorHAnsi"/>
      <w:i/>
      <w:iCs/>
      <w:sz w:val="20"/>
      <w:szCs w:val="20"/>
    </w:rPr>
  </w:style>
  <w:style w:type="character" w:customStyle="1" w:styleId="Heading2Char">
    <w:name w:val="Heading 2 Char"/>
    <w:basedOn w:val="DefaultParagraphFont"/>
    <w:link w:val="Heading2"/>
    <w:uiPriority w:val="9"/>
    <w:rsid w:val="00DE0F80"/>
    <w:rPr>
      <w:rFonts w:ascii="Swis721 Lt BT" w:hAnsi="Swis721 Lt BT" w:cstheme="minorHAnsi"/>
      <w:iCs/>
      <w:color w:val="C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5B8FF1-C936-4EF3-B8A7-2205730CE907}">
  <ds:schemaRefs>
    <ds:schemaRef ds:uri="http://schemas.openxmlformats.org/officeDocument/2006/bibliography"/>
  </ds:schemaRefs>
</ds:datastoreItem>
</file>

<file path=customXml/itemProps2.xml><?xml version="1.0" encoding="utf-8"?>
<ds:datastoreItem xmlns:ds="http://schemas.openxmlformats.org/officeDocument/2006/customXml" ds:itemID="{F1E897CD-9DDE-42F1-B635-1C10338EBC69}"/>
</file>

<file path=customXml/itemProps3.xml><?xml version="1.0" encoding="utf-8"?>
<ds:datastoreItem xmlns:ds="http://schemas.openxmlformats.org/officeDocument/2006/customXml" ds:itemID="{FC093D69-E8F1-4DF8-A446-F950E17F339E}"/>
</file>

<file path=customXml/itemProps4.xml><?xml version="1.0" encoding="utf-8"?>
<ds:datastoreItem xmlns:ds="http://schemas.openxmlformats.org/officeDocument/2006/customXml" ds:itemID="{1A0323B2-FD6F-4BFB-B7A5-A7B3C71E7794}"/>
</file>

<file path=docProps/app.xml><?xml version="1.0" encoding="utf-8"?>
<Properties xmlns="http://schemas.openxmlformats.org/officeDocument/2006/extended-properties" xmlns:vt="http://schemas.openxmlformats.org/officeDocument/2006/docPropsVTypes">
  <Template>Normal.dotm</Template>
  <TotalTime>2</TotalTime>
  <Pages>13</Pages>
  <Words>5586</Words>
  <Characters>27823</Characters>
  <Application>Microsoft Office Word</Application>
  <DocSecurity>0</DocSecurity>
  <Lines>381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4</cp:revision>
  <dcterms:created xsi:type="dcterms:W3CDTF">2026-03-03T15:20:00Z</dcterms:created>
  <dcterms:modified xsi:type="dcterms:W3CDTF">2026-03-04T16:34:00Z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