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CAC3" w14:textId="77777777" w:rsidR="0068778F" w:rsidRDefault="0068778F" w:rsidP="0068778F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bookmarkStart w:id="0" w:name="_Hlk221531460"/>
      <w:r w:rsidRPr="00715816">
        <w:rPr>
          <w:rFonts w:ascii="Arial" w:eastAsia="Swis721 Lt BT" w:hAnsi="Arial" w:cs="Arial"/>
          <w:b/>
          <w:bCs/>
        </w:rPr>
        <w:t xml:space="preserve">The language in </w:t>
      </w:r>
      <w:r w:rsidRPr="00B1668D">
        <w:rPr>
          <w:rFonts w:ascii="Arial" w:eastAsia="Swis721 Lt BT" w:hAnsi="Arial" w:cs="Arial"/>
          <w:b/>
          <w:bCs/>
          <w:color w:val="C00000"/>
        </w:rPr>
        <w:t>red</w:t>
      </w:r>
      <w:r w:rsidRPr="00715816">
        <w:rPr>
          <w:rFonts w:ascii="Arial" w:eastAsia="Swis721 Lt BT" w:hAnsi="Arial" w:cs="Arial"/>
          <w:b/>
          <w:bCs/>
          <w:color w:val="FF0000"/>
        </w:rPr>
        <w:t xml:space="preserve"> </w:t>
      </w:r>
      <w:r w:rsidRPr="00715816">
        <w:rPr>
          <w:rFonts w:ascii="Arial" w:eastAsia="Swis721 Lt BT" w:hAnsi="Arial" w:cs="Arial"/>
          <w:b/>
          <w:bCs/>
        </w:rPr>
        <w:t xml:space="preserve">is a change and must be revised in the zoning ordinance.  </w:t>
      </w:r>
      <w:r w:rsidRPr="00B1668D">
        <w:rPr>
          <w:rFonts w:ascii="Arial" w:eastAsia="Swis721 Lt BT" w:hAnsi="Arial" w:cs="Arial"/>
          <w:b/>
          <w:bCs/>
          <w:color w:val="C00000"/>
          <w:u w:val="single"/>
        </w:rPr>
        <w:t>Red underlining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 xml:space="preserve">represents text for insertion and </w:t>
      </w:r>
      <w:r w:rsidRPr="00B1668D">
        <w:rPr>
          <w:rFonts w:ascii="Arial" w:eastAsia="Swis721 Lt BT" w:hAnsi="Arial" w:cs="Arial"/>
          <w:b/>
          <w:bCs/>
          <w:strike/>
          <w:color w:val="C00000"/>
        </w:rPr>
        <w:t>red strikethrough</w:t>
      </w:r>
      <w:r w:rsidRPr="00B1668D">
        <w:rPr>
          <w:rFonts w:ascii="Arial" w:eastAsia="Swis721 Lt BT" w:hAnsi="Arial" w:cs="Arial"/>
          <w:b/>
          <w:bCs/>
          <w:color w:val="C00000"/>
        </w:rPr>
        <w:t xml:space="preserve"> </w:t>
      </w:r>
      <w:r>
        <w:rPr>
          <w:rFonts w:ascii="Arial" w:eastAsia="Swis721 Lt BT" w:hAnsi="Arial" w:cs="Arial"/>
          <w:b/>
          <w:bCs/>
        </w:rPr>
        <w:t>represents text for deletion.</w:t>
      </w:r>
    </w:p>
    <w:p w14:paraId="10E15669" w14:textId="77777777" w:rsidR="0068778F" w:rsidRDefault="0068778F" w:rsidP="0068778F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r w:rsidRPr="00B1668D">
        <w:rPr>
          <w:rFonts w:ascii="Arial" w:eastAsia="Swis721 Lt BT" w:hAnsi="Arial" w:cs="Arial"/>
          <w:b/>
          <w:bCs/>
          <w:color w:val="0070C0"/>
        </w:rPr>
        <w:t>Blue</w:t>
      </w:r>
      <w:r>
        <w:rPr>
          <w:rFonts w:ascii="Arial" w:eastAsia="Swis721 Lt BT" w:hAnsi="Arial" w:cs="Arial"/>
          <w:b/>
          <w:bCs/>
        </w:rPr>
        <w:t xml:space="preserve"> text represents recommended language for clarification or best practices.</w:t>
      </w:r>
    </w:p>
    <w:p w14:paraId="2FBCBD22" w14:textId="77777777" w:rsidR="0068778F" w:rsidRPr="00715816" w:rsidRDefault="0068778F" w:rsidP="0068778F">
      <w:pPr>
        <w:spacing w:before="120" w:after="120" w:line="240" w:lineRule="auto"/>
        <w:jc w:val="both"/>
        <w:rPr>
          <w:rFonts w:ascii="Arial" w:eastAsia="Swis721 Lt BT" w:hAnsi="Arial" w:cs="Arial"/>
          <w:b/>
          <w:bCs/>
        </w:rPr>
      </w:pPr>
      <w:r>
        <w:rPr>
          <w:rFonts w:ascii="Arial" w:eastAsia="Swis721 Lt BT" w:hAnsi="Arial" w:cs="Arial"/>
          <w:b/>
          <w:bCs/>
        </w:rPr>
        <w:t>[Bracketed text] represents text where a municipality has an option or where terminology might be slightly different from place to place (such as planning board or planning commission).</w:t>
      </w:r>
      <w:r w:rsidRPr="00715816">
        <w:rPr>
          <w:rFonts w:ascii="Arial" w:eastAsia="Swis721 Lt BT" w:hAnsi="Arial" w:cs="Arial"/>
          <w:b/>
          <w:bCs/>
        </w:rPr>
        <w:t xml:space="preserve"> </w:t>
      </w:r>
    </w:p>
    <w:p w14:paraId="5F6AAA79" w14:textId="0D534DB1" w:rsidR="0068778F" w:rsidRPr="0068778F" w:rsidRDefault="0068778F" w:rsidP="0068778F">
      <w:pPr>
        <w:spacing w:before="120" w:after="120" w:line="240" w:lineRule="auto"/>
        <w:jc w:val="both"/>
        <w:rPr>
          <w:rFonts w:ascii="Aptos" w:eastAsia="Swis721 Lt BT" w:hAnsi="Aptos" w:cs="Swis721 Lt BT"/>
        </w:rPr>
      </w:pPr>
      <w:r>
        <w:rPr>
          <w:rFonts w:ascii="Aptos" w:eastAsia="Swis721 Lt BT" w:hAnsi="Aptos" w:cs="Swis721 Lt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7E114" wp14:editId="6542B1AD">
                <wp:simplePos x="0" y="0"/>
                <wp:positionH relativeFrom="column">
                  <wp:posOffset>9524</wp:posOffset>
                </wp:positionH>
                <wp:positionV relativeFrom="paragraph">
                  <wp:posOffset>93980</wp:posOffset>
                </wp:positionV>
                <wp:extent cx="5934075" cy="0"/>
                <wp:effectExtent l="0" t="0" r="0" b="0"/>
                <wp:wrapNone/>
                <wp:docPr id="5970484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760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" strokecolor="black [3040]"/>
            </w:pict>
          </mc:Fallback>
        </mc:AlternateContent>
      </w:r>
      <w:bookmarkEnd w:id="0"/>
    </w:p>
    <w:p w14:paraId="21C91F2B" w14:textId="2C1ECF64" w:rsidR="00A85E38" w:rsidRPr="00155A23" w:rsidRDefault="00D35BA6" w:rsidP="0068778F">
      <w:pPr>
        <w:pStyle w:val="ListParagraph"/>
        <w:numPr>
          <w:ilvl w:val="0"/>
          <w:numId w:val="7"/>
        </w:numPr>
        <w:tabs>
          <w:tab w:val="left" w:pos="420"/>
        </w:tabs>
        <w:contextualSpacing w:val="0"/>
        <w:jc w:val="both"/>
        <w:rPr>
          <w:rFonts w:ascii="Aptos" w:hAnsi="Aptos" w:cs="Arial"/>
        </w:rPr>
      </w:pPr>
      <w:r w:rsidRPr="00155A23">
        <w:rPr>
          <w:rFonts w:ascii="Aptos" w:eastAsia="Swis721 Lt BT" w:hAnsi="Aptos" w:cs="Arial"/>
        </w:rPr>
        <w:t>Minor land development and minor subdivision review.</w:t>
      </w:r>
    </w:p>
    <w:p w14:paraId="3BBD83D2" w14:textId="0B7D5D7C" w:rsidR="00A85E38" w:rsidRPr="00155A23" w:rsidRDefault="00D35BA6" w:rsidP="0068778F">
      <w:pPr>
        <w:pStyle w:val="ListParagraph"/>
        <w:numPr>
          <w:ilvl w:val="1"/>
          <w:numId w:val="7"/>
        </w:numPr>
        <w:contextualSpacing w:val="0"/>
        <w:jc w:val="both"/>
        <w:rPr>
          <w:rFonts w:ascii="Aptos" w:hAnsi="Aptos" w:cs="Arial"/>
        </w:rPr>
      </w:pPr>
      <w:r w:rsidRPr="00155A23">
        <w:rPr>
          <w:rFonts w:ascii="Aptos" w:eastAsia="Swis721 Lt BT" w:hAnsi="Aptos" w:cs="Arial"/>
        </w:rPr>
        <w:t xml:space="preserve">Minor plan review consists of two (2) stages, preliminary and final; provided, that unless otherwise set forth in this section, if a street creation or extension is </w:t>
      </w:r>
      <w:r w:rsidR="0041697A" w:rsidRPr="00155A23">
        <w:rPr>
          <w:rFonts w:ascii="Aptos" w:eastAsia="Swis721 Lt BT" w:hAnsi="Aptos" w:cs="Arial"/>
        </w:rPr>
        <w:t>involved</w:t>
      </w:r>
      <w:r w:rsidRPr="00155A23">
        <w:rPr>
          <w:rFonts w:ascii="Aptos" w:eastAsia="Swis721 Lt BT" w:hAnsi="Aptos" w:cs="Arial"/>
        </w:rPr>
        <w:t xml:space="preserve">, or a request for variances and/or special-use permits are submitted pursuant to a unified development application, a public hearing is required by the [planning board].  </w:t>
      </w:r>
    </w:p>
    <w:p w14:paraId="1C73CE96" w14:textId="53D554B5" w:rsidR="00A85E38" w:rsidRPr="00155A23" w:rsidRDefault="00D35BA6" w:rsidP="0068778F">
      <w:pPr>
        <w:pStyle w:val="ListParagraph"/>
        <w:numPr>
          <w:ilvl w:val="1"/>
          <w:numId w:val="7"/>
        </w:numPr>
        <w:contextualSpacing w:val="0"/>
        <w:jc w:val="both"/>
        <w:rPr>
          <w:rFonts w:ascii="Aptos" w:eastAsia="Swis721 Lt BT" w:hAnsi="Aptos" w:cs="Arial"/>
          <w:color w:val="C00000"/>
          <w:u w:val="single"/>
        </w:rPr>
      </w:pPr>
      <w:r w:rsidRPr="00155A23">
        <w:rPr>
          <w:rFonts w:ascii="Aptos" w:eastAsia="Swis721 Lt BT" w:hAnsi="Aptos" w:cs="Arial"/>
          <w:color w:val="C00000"/>
          <w:u w:val="single"/>
        </w:rPr>
        <w:t xml:space="preserve">A pre-application </w:t>
      </w:r>
      <w:r w:rsidR="008A6157" w:rsidRPr="00155A23">
        <w:rPr>
          <w:rFonts w:ascii="Aptos" w:eastAsia="Swis721 Lt BT" w:hAnsi="Aptos" w:cs="Arial"/>
          <w:color w:val="C00000"/>
          <w:u w:val="single"/>
        </w:rPr>
        <w:t xml:space="preserve">meeting </w:t>
      </w:r>
      <w:r w:rsidRPr="00155A23">
        <w:rPr>
          <w:rFonts w:ascii="Aptos" w:eastAsia="Swis721 Lt BT" w:hAnsi="Aptos" w:cs="Arial"/>
          <w:color w:val="C00000"/>
          <w:u w:val="single"/>
        </w:rPr>
        <w:t xml:space="preserve">may be held for applications </w:t>
      </w:r>
      <w:r w:rsidR="00B92DDA" w:rsidRPr="00155A23">
        <w:rPr>
          <w:rFonts w:ascii="Aptos" w:eastAsia="Swis721 Lt BT" w:hAnsi="Aptos" w:cs="Arial"/>
          <w:color w:val="C00000"/>
          <w:u w:val="single"/>
        </w:rPr>
        <w:t xml:space="preserve">upon the request of the applicant.  </w:t>
      </w:r>
    </w:p>
    <w:p w14:paraId="72B679CE" w14:textId="2BB28B7A" w:rsidR="00BD1E7B" w:rsidRPr="00155A23" w:rsidRDefault="00D35BA6" w:rsidP="0068778F">
      <w:pPr>
        <w:pStyle w:val="ListParagraph"/>
        <w:numPr>
          <w:ilvl w:val="0"/>
          <w:numId w:val="7"/>
        </w:numPr>
        <w:contextualSpacing w:val="0"/>
        <w:jc w:val="both"/>
        <w:rPr>
          <w:rFonts w:ascii="Aptos" w:hAnsi="Aptos" w:cs="Arial"/>
        </w:rPr>
      </w:pPr>
      <w:r w:rsidRPr="00155A23">
        <w:rPr>
          <w:rFonts w:ascii="Aptos" w:eastAsia="Swis721 Lt BT" w:hAnsi="Aptos" w:cs="Arial"/>
        </w:rPr>
        <w:t>Major</w:t>
      </w:r>
      <w:r w:rsidR="00C463E7" w:rsidRPr="00155A23">
        <w:rPr>
          <w:rFonts w:ascii="Aptos" w:eastAsia="Swis721 Lt BT" w:hAnsi="Aptos" w:cs="Arial"/>
        </w:rPr>
        <w:t xml:space="preserve"> land development and major subdivision review.</w:t>
      </w:r>
    </w:p>
    <w:p w14:paraId="5D6BD802" w14:textId="1716075C" w:rsidR="00BD1E7B" w:rsidRPr="00155A23" w:rsidRDefault="00D35BA6" w:rsidP="0068778F">
      <w:pPr>
        <w:pStyle w:val="ListParagraph"/>
        <w:numPr>
          <w:ilvl w:val="1"/>
          <w:numId w:val="7"/>
        </w:numPr>
        <w:pBdr>
          <w:left w:val="none" w:sz="0" w:space="5" w:color="auto"/>
        </w:pBdr>
        <w:contextualSpacing w:val="0"/>
        <w:jc w:val="both"/>
        <w:rPr>
          <w:rFonts w:ascii="Aptos" w:eastAsia="Swis721 Lt BT" w:hAnsi="Aptos" w:cs="Arial"/>
          <w:color w:val="C00000"/>
        </w:rPr>
      </w:pPr>
      <w:r w:rsidRPr="00155A23">
        <w:rPr>
          <w:rFonts w:ascii="Aptos" w:eastAsia="Swis721 Lt BT" w:hAnsi="Aptos" w:cs="Arial"/>
        </w:rPr>
        <w:t>Stages of review. Major land development and major subdivision review consists of three stages of review, master plan, preliminary plan and final plan</w:t>
      </w:r>
      <w:r w:rsidRPr="00155A23">
        <w:rPr>
          <w:rFonts w:ascii="Aptos" w:eastAsia="Swis721 Lt BT" w:hAnsi="Aptos" w:cs="Arial"/>
          <w:strike/>
          <w:color w:val="C00000"/>
        </w:rPr>
        <w:t>, following the pre-application meeting(s)</w:t>
      </w:r>
      <w:r w:rsidRPr="00155A23">
        <w:rPr>
          <w:rFonts w:ascii="Aptos" w:eastAsia="Swis721 Lt BT" w:hAnsi="Aptos" w:cs="Arial"/>
        </w:rPr>
        <w:t xml:space="preserve">. Also required is a public hearing at the master plan stage of review or, if combined at the first stage of review. </w:t>
      </w:r>
    </w:p>
    <w:p w14:paraId="5D54C8FE" w14:textId="49292EEE" w:rsidR="00B92DDA" w:rsidRPr="00155A23" w:rsidRDefault="00D35BA6" w:rsidP="0068778F">
      <w:pPr>
        <w:numPr>
          <w:ilvl w:val="1"/>
          <w:numId w:val="7"/>
        </w:numPr>
        <w:pBdr>
          <w:left w:val="none" w:sz="0" w:space="5" w:color="auto"/>
        </w:pBdr>
        <w:spacing w:line="240" w:lineRule="auto"/>
        <w:jc w:val="both"/>
        <w:rPr>
          <w:rFonts w:ascii="Aptos" w:eastAsia="Swis721 Lt BT" w:hAnsi="Aptos" w:cs="Arial"/>
          <w:color w:val="C00000"/>
          <w:u w:val="single"/>
        </w:rPr>
      </w:pPr>
      <w:r w:rsidRPr="00155A23">
        <w:rPr>
          <w:rFonts w:ascii="Aptos" w:eastAsia="Swis721 Lt BT" w:hAnsi="Aptos" w:cs="Arial"/>
          <w:color w:val="C00000"/>
          <w:u w:val="single"/>
        </w:rPr>
        <w:t xml:space="preserve">A pre-application </w:t>
      </w:r>
      <w:r w:rsidR="008A6157" w:rsidRPr="00155A23">
        <w:rPr>
          <w:rFonts w:ascii="Aptos" w:eastAsia="Swis721 Lt BT" w:hAnsi="Aptos" w:cs="Arial"/>
          <w:color w:val="C00000"/>
          <w:u w:val="single"/>
        </w:rPr>
        <w:t xml:space="preserve">meeting </w:t>
      </w:r>
      <w:r w:rsidRPr="00155A23">
        <w:rPr>
          <w:rFonts w:ascii="Aptos" w:eastAsia="Swis721 Lt BT" w:hAnsi="Aptos" w:cs="Arial"/>
          <w:color w:val="C00000"/>
          <w:u w:val="single"/>
        </w:rPr>
        <w:t xml:space="preserve">may be held for applications upon the request of the applicant.  </w:t>
      </w:r>
    </w:p>
    <w:p w14:paraId="0D4AAE74" w14:textId="7533729F" w:rsidR="00BD1E7B" w:rsidRPr="00155A23" w:rsidRDefault="00D35BA6" w:rsidP="0068778F">
      <w:pPr>
        <w:numPr>
          <w:ilvl w:val="1"/>
          <w:numId w:val="7"/>
        </w:numPr>
        <w:pBdr>
          <w:left w:val="none" w:sz="0" w:space="5" w:color="auto"/>
        </w:pBdr>
        <w:spacing w:line="240" w:lineRule="auto"/>
        <w:jc w:val="both"/>
        <w:rPr>
          <w:rFonts w:ascii="Aptos" w:eastAsia="Swis721 Lt BT" w:hAnsi="Aptos" w:cs="Arial"/>
        </w:rPr>
      </w:pPr>
      <w:r w:rsidRPr="00155A23">
        <w:rPr>
          <w:rFonts w:ascii="Aptos" w:eastAsia="Swis721 Lt BT" w:hAnsi="Aptos" w:cs="Arial"/>
        </w:rPr>
        <w:t>The administrative officer may combine review stages</w:t>
      </w:r>
      <w:r w:rsidR="00D24A1C" w:rsidRPr="00155A23">
        <w:rPr>
          <w:rFonts w:ascii="Aptos" w:eastAsia="Swis721 Lt BT" w:hAnsi="Aptos" w:cs="Arial"/>
        </w:rPr>
        <w:t>,</w:t>
      </w:r>
      <w:r w:rsidRPr="00155A23">
        <w:rPr>
          <w:rFonts w:ascii="Aptos" w:eastAsia="Swis721 Lt BT" w:hAnsi="Aptos" w:cs="Arial"/>
        </w:rPr>
        <w:t xml:space="preserve"> but only the [planning board] may waive</w:t>
      </w:r>
      <w:r w:rsidR="00C34107" w:rsidRPr="00155A23">
        <w:rPr>
          <w:rFonts w:ascii="Aptos" w:eastAsia="Swis721 Lt BT" w:hAnsi="Aptos" w:cs="Arial"/>
        </w:rPr>
        <w:t xml:space="preserve"> submission</w:t>
      </w:r>
      <w:r w:rsidRPr="00155A23">
        <w:rPr>
          <w:rFonts w:ascii="Aptos" w:eastAsia="Swis721 Lt BT" w:hAnsi="Aptos" w:cs="Arial"/>
        </w:rPr>
        <w:t xml:space="preserve"> requirements as specified in [INSERT SECTION; see § 45-23-62]. Review stages may be combined only after the administrative officer determines that all necessary requirements have been met by the applicant or that the [planning board] has waived any submission requirements not included by the applicant.</w:t>
      </w:r>
    </w:p>
    <w:p w14:paraId="5488E942" w14:textId="77777777" w:rsidR="00BD1E7B" w:rsidRPr="00155A23" w:rsidRDefault="00BD1E7B" w:rsidP="00B37980">
      <w:pPr>
        <w:spacing w:line="240" w:lineRule="auto"/>
        <w:rPr>
          <w:rFonts w:ascii="Aptos" w:hAnsi="Aptos"/>
        </w:rPr>
      </w:pPr>
    </w:p>
    <w:sectPr w:rsidR="00BD1E7B" w:rsidRPr="00155A23" w:rsidSect="00A33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0" w:left="1440" w:header="708" w:footer="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8BDF" w14:textId="77777777" w:rsidR="008706A0" w:rsidRDefault="008706A0">
      <w:pPr>
        <w:spacing w:line="240" w:lineRule="auto"/>
      </w:pPr>
      <w:r>
        <w:separator/>
      </w:r>
    </w:p>
  </w:endnote>
  <w:endnote w:type="continuationSeparator" w:id="0">
    <w:p w14:paraId="40D10511" w14:textId="77777777" w:rsidR="008706A0" w:rsidRDefault="0087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142E" w14:textId="77777777" w:rsidR="00E159F5" w:rsidRDefault="00E15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881335"/>
      <w:placeholder>
        <w:docPart w:val="DefaultPlaceholder_22675703"/>
      </w:placeholder>
    </w:sdtPr>
    <w:sdtContent>
      <w:p w14:paraId="3566B192" w14:textId="77777777" w:rsidR="00BD1E7B" w:rsidRDefault="00D35BA6">
        <w:pPr>
          <w:spacing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FB6FC0A" w14:textId="77777777" w:rsidR="00BD1E7B" w:rsidRDefault="00BD1E7B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B2C0" w14:textId="77777777" w:rsidR="00E159F5" w:rsidRDefault="00E15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F7AB" w14:textId="77777777" w:rsidR="008706A0" w:rsidRDefault="008706A0">
      <w:pPr>
        <w:spacing w:line="240" w:lineRule="auto"/>
      </w:pPr>
      <w:r>
        <w:separator/>
      </w:r>
    </w:p>
  </w:footnote>
  <w:footnote w:type="continuationSeparator" w:id="0">
    <w:p w14:paraId="5A51C2B0" w14:textId="77777777" w:rsidR="008706A0" w:rsidRDefault="0087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D506" w14:textId="77777777" w:rsidR="00E159F5" w:rsidRDefault="00E15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D745" w14:textId="6234DDBE" w:rsidR="00BD1E7B" w:rsidRPr="00E159F5" w:rsidRDefault="00E159F5" w:rsidP="00626FA1">
    <w:pPr>
      <w:tabs>
        <w:tab w:val="center" w:pos="4680"/>
        <w:tab w:val="right" w:pos="9360"/>
      </w:tabs>
      <w:spacing w:before="0" w:after="0" w:line="240" w:lineRule="auto"/>
      <w:rPr>
        <w:rFonts w:cstheme="minorHAnsi"/>
        <w:b/>
        <w:bCs/>
        <w:sz w:val="20"/>
        <w:szCs w:val="20"/>
      </w:rPr>
    </w:pPr>
    <w:r w:rsidRPr="00E159F5">
      <w:rPr>
        <w:rFonts w:ascii="Swis721 Lt BT" w:eastAsia="Times New Roman" w:hAnsi="Swis721 Lt BT"/>
        <w:b/>
        <w:bCs/>
        <w:noProof/>
        <w:sz w:val="26"/>
        <w:szCs w:val="24"/>
      </w:rPr>
      <w:drawing>
        <wp:anchor distT="0" distB="0" distL="114300" distR="114300" simplePos="0" relativeHeight="251659264" behindDoc="0" locked="0" layoutInCell="1" allowOverlap="1" wp14:anchorId="0CB5F869" wp14:editId="327233AA">
          <wp:simplePos x="0" y="0"/>
          <wp:positionH relativeFrom="column">
            <wp:posOffset>0</wp:posOffset>
          </wp:positionH>
          <wp:positionV relativeFrom="paragraph">
            <wp:posOffset>-136034</wp:posOffset>
          </wp:positionV>
          <wp:extent cx="1892080" cy="869950"/>
          <wp:effectExtent l="0" t="0" r="635" b="0"/>
          <wp:wrapSquare wrapText="bothSides"/>
          <wp:docPr id="2033964330" name="Picture 203396433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34839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811" b="-9277"/>
                  <a:stretch/>
                </pic:blipFill>
                <pic:spPr bwMode="auto">
                  <a:xfrm>
                    <a:off x="0" y="0"/>
                    <a:ext cx="189208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BA6" w:rsidRPr="00E159F5">
      <w:rPr>
        <w:rFonts w:eastAsia="Swis721 Lt BT" w:cstheme="minorHAnsi"/>
        <w:b/>
        <w:bCs/>
        <w:sz w:val="20"/>
        <w:szCs w:val="20"/>
      </w:rPr>
      <w:t xml:space="preserve">Subdivision </w:t>
    </w:r>
    <w:r w:rsidR="00C463E7" w:rsidRPr="00E159F5">
      <w:rPr>
        <w:rFonts w:eastAsia="Swis721 Lt BT" w:cstheme="minorHAnsi"/>
        <w:b/>
        <w:bCs/>
        <w:sz w:val="20"/>
        <w:szCs w:val="20"/>
      </w:rPr>
      <w:t xml:space="preserve">Regulations </w:t>
    </w:r>
    <w:r w:rsidR="00C463E7" w:rsidRPr="00E159F5">
      <w:rPr>
        <w:rFonts w:cstheme="minorHAnsi"/>
        <w:b/>
        <w:bCs/>
        <w:sz w:val="20"/>
        <w:szCs w:val="20"/>
      </w:rPr>
      <w:tab/>
    </w:r>
    <w:r w:rsidR="00626FA1" w:rsidRPr="00E159F5">
      <w:rPr>
        <w:rFonts w:eastAsia="Swis721 Lt BT" w:cstheme="minorHAnsi"/>
        <w:b/>
        <w:bCs/>
        <w:sz w:val="20"/>
        <w:szCs w:val="20"/>
      </w:rPr>
      <w:t>02</w:t>
    </w:r>
    <w:r w:rsidR="008E12A0" w:rsidRPr="00E159F5">
      <w:rPr>
        <w:rFonts w:eastAsia="Swis721 Lt BT" w:cstheme="minorHAnsi"/>
        <w:b/>
        <w:bCs/>
        <w:sz w:val="20"/>
        <w:szCs w:val="20"/>
      </w:rPr>
      <w:t>/</w:t>
    </w:r>
    <w:r w:rsidR="00626FA1" w:rsidRPr="00E159F5">
      <w:rPr>
        <w:rFonts w:eastAsia="Swis721 Lt BT" w:cstheme="minorHAnsi"/>
        <w:b/>
        <w:bCs/>
        <w:sz w:val="20"/>
        <w:szCs w:val="20"/>
      </w:rPr>
      <w:t>09</w:t>
    </w:r>
    <w:r w:rsidR="008E12A0" w:rsidRPr="00E159F5">
      <w:rPr>
        <w:rFonts w:eastAsia="Swis721 Lt BT" w:cstheme="minorHAnsi"/>
        <w:b/>
        <w:bCs/>
        <w:sz w:val="20"/>
        <w:szCs w:val="20"/>
      </w:rPr>
      <w:t>/26</w:t>
    </w:r>
  </w:p>
  <w:p w14:paraId="48362B25" w14:textId="77777777" w:rsidR="008E12A0" w:rsidRPr="00E159F5" w:rsidRDefault="00D35BA6" w:rsidP="00626FA1">
    <w:pPr>
      <w:spacing w:before="0" w:after="0" w:line="240" w:lineRule="auto"/>
      <w:rPr>
        <w:rFonts w:cstheme="minorHAnsi"/>
        <w:b/>
        <w:bCs/>
        <w:sz w:val="20"/>
        <w:szCs w:val="20"/>
      </w:rPr>
    </w:pPr>
    <w:r w:rsidRPr="00E159F5">
      <w:rPr>
        <w:rFonts w:cstheme="minorHAnsi"/>
        <w:b/>
        <w:bCs/>
        <w:sz w:val="20"/>
        <w:szCs w:val="20"/>
      </w:rPr>
      <w:t xml:space="preserve">H 5794B, S 1086 </w:t>
    </w:r>
    <w:proofErr w:type="spellStart"/>
    <w:r w:rsidRPr="00E159F5">
      <w:rPr>
        <w:rFonts w:cstheme="minorHAnsi"/>
        <w:b/>
        <w:bCs/>
        <w:sz w:val="20"/>
        <w:szCs w:val="20"/>
      </w:rPr>
      <w:t>Aaa</w:t>
    </w:r>
    <w:proofErr w:type="spellEnd"/>
  </w:p>
  <w:p w14:paraId="15353221" w14:textId="3FE4D91F" w:rsidR="00BD1E7B" w:rsidRPr="00E159F5" w:rsidRDefault="00D35BA6" w:rsidP="00626FA1">
    <w:pPr>
      <w:tabs>
        <w:tab w:val="center" w:pos="4680"/>
        <w:tab w:val="right" w:pos="9360"/>
      </w:tabs>
      <w:spacing w:before="0" w:after="0" w:line="240" w:lineRule="auto"/>
      <w:rPr>
        <w:b/>
        <w:bCs/>
        <w:sz w:val="20"/>
        <w:szCs w:val="20"/>
      </w:rPr>
    </w:pPr>
    <w:r w:rsidRPr="00E159F5">
      <w:rPr>
        <w:rFonts w:cstheme="minorHAnsi"/>
        <w:b/>
        <w:bCs/>
        <w:sz w:val="20"/>
        <w:szCs w:val="20"/>
      </w:rPr>
      <w:t>Pre-Applications</w:t>
    </w:r>
    <w:r w:rsidR="00C463E7" w:rsidRPr="00E159F5">
      <w:rPr>
        <w:rFonts w:cstheme="minorHAnsi"/>
        <w:b/>
        <w:bCs/>
        <w:sz w:val="20"/>
        <w:szCs w:val="20"/>
      </w:rPr>
      <w:tab/>
    </w:r>
    <w:r w:rsidR="00C463E7" w:rsidRPr="00E159F5">
      <w:rPr>
        <w:b/>
        <w:bCs/>
        <w:sz w:val="20"/>
        <w:szCs w:val="20"/>
      </w:rPr>
      <w:tab/>
    </w:r>
  </w:p>
  <w:p w14:paraId="34D0C7BF" w14:textId="77777777" w:rsidR="00BD1E7B" w:rsidRPr="00626FA1" w:rsidRDefault="00BD1E7B" w:rsidP="00626FA1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FFC8" w14:textId="77777777" w:rsidR="00E159F5" w:rsidRDefault="00E15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746A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wis721 Lt BT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F198F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E0C4B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CA48A8">
      <w:start w:val="1"/>
      <w:numFmt w:val="bullet"/>
      <w:lvlText w:val=""/>
      <w:lvlJc w:val="left"/>
      <w:pPr>
        <w:ind w:left="2160" w:hanging="360"/>
      </w:pPr>
      <w:rPr>
        <w:rFonts w:ascii="Symbol" w:hAnsi="Symbol"/>
        <w:b w:val="0"/>
        <w:bCs w:val="0"/>
      </w:rPr>
    </w:lvl>
    <w:lvl w:ilvl="3" w:tplc="EA988F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CAC4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D04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084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CCF1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621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C5A18CB"/>
    <w:multiLevelType w:val="multilevel"/>
    <w:tmpl w:val="6D5241B2"/>
    <w:lvl w:ilvl="0">
      <w:start w:val="1"/>
      <w:numFmt w:val="upperLetter"/>
      <w:lvlText w:val="%1."/>
      <w:lvlJc w:val="left"/>
      <w:pPr>
        <w:ind w:left="720" w:hanging="360"/>
      </w:pPr>
      <w:rPr>
        <w:rFonts w:eastAsia="Swis721 Lt BT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A63716E"/>
    <w:multiLevelType w:val="hybridMultilevel"/>
    <w:tmpl w:val="980A2E0C"/>
    <w:lvl w:ilvl="0" w:tplc="CD5A7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7CD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CF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00F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22B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44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B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785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D200FC3"/>
    <w:multiLevelType w:val="hybridMultilevel"/>
    <w:tmpl w:val="C4C2BF9A"/>
    <w:lvl w:ilvl="0" w:tplc="1888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E6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608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BCD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24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6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BA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C8B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6BD529C"/>
    <w:multiLevelType w:val="hybridMultilevel"/>
    <w:tmpl w:val="49489E3E"/>
    <w:lvl w:ilvl="0" w:tplc="BE58B864">
      <w:start w:val="1"/>
      <w:numFmt w:val="upperLetter"/>
      <w:lvlText w:val="%1."/>
      <w:lvlJc w:val="left"/>
      <w:pPr>
        <w:ind w:left="720" w:hanging="360"/>
      </w:pPr>
      <w:rPr>
        <w:rFonts w:eastAsia="Swis721 Lt B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207F8"/>
    <w:multiLevelType w:val="hybridMultilevel"/>
    <w:tmpl w:val="EADA29E2"/>
    <w:lvl w:ilvl="0" w:tplc="23642306">
      <w:start w:val="1"/>
      <w:numFmt w:val="decimal"/>
      <w:lvlText w:val="%1."/>
      <w:lvlJc w:val="left"/>
      <w:pPr>
        <w:ind w:left="1080" w:hanging="360"/>
      </w:pPr>
      <w:rPr>
        <w:rFonts w:eastAsia="Swis721 Lt B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418897">
    <w:abstractNumId w:val="0"/>
  </w:num>
  <w:num w:numId="2" w16cid:durableId="1824271332">
    <w:abstractNumId w:val="1"/>
  </w:num>
  <w:num w:numId="3" w16cid:durableId="667095953">
    <w:abstractNumId w:val="5"/>
  </w:num>
  <w:num w:numId="4" w16cid:durableId="1594171200">
    <w:abstractNumId w:val="6"/>
  </w:num>
  <w:num w:numId="5" w16cid:durableId="1028291608">
    <w:abstractNumId w:val="4"/>
  </w:num>
  <w:num w:numId="6" w16cid:durableId="563181015">
    <w:abstractNumId w:val="3"/>
  </w:num>
  <w:num w:numId="7" w16cid:durableId="153488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M7KwNDQyNja0MLVU0lEKTi0uzszPAykwrAUAuwb6KCwAAAA="/>
  </w:docVars>
  <w:rsids>
    <w:rsidRoot w:val="00BD1E7B"/>
    <w:rsid w:val="00022F1E"/>
    <w:rsid w:val="00133E82"/>
    <w:rsid w:val="00155A23"/>
    <w:rsid w:val="0022308E"/>
    <w:rsid w:val="0027662C"/>
    <w:rsid w:val="002B0869"/>
    <w:rsid w:val="00304180"/>
    <w:rsid w:val="0038109B"/>
    <w:rsid w:val="003A0435"/>
    <w:rsid w:val="0041697A"/>
    <w:rsid w:val="004A4526"/>
    <w:rsid w:val="005118A8"/>
    <w:rsid w:val="0052187E"/>
    <w:rsid w:val="00522EE8"/>
    <w:rsid w:val="00571FF9"/>
    <w:rsid w:val="005A484B"/>
    <w:rsid w:val="005B1F4E"/>
    <w:rsid w:val="00626FA1"/>
    <w:rsid w:val="00645512"/>
    <w:rsid w:val="00662D46"/>
    <w:rsid w:val="0068778F"/>
    <w:rsid w:val="00694012"/>
    <w:rsid w:val="00710F7A"/>
    <w:rsid w:val="00731DB6"/>
    <w:rsid w:val="007A3471"/>
    <w:rsid w:val="0086100F"/>
    <w:rsid w:val="008706A0"/>
    <w:rsid w:val="008A6157"/>
    <w:rsid w:val="008E12A0"/>
    <w:rsid w:val="00901ABF"/>
    <w:rsid w:val="009036CF"/>
    <w:rsid w:val="009626D6"/>
    <w:rsid w:val="00994049"/>
    <w:rsid w:val="00A1798F"/>
    <w:rsid w:val="00A238B8"/>
    <w:rsid w:val="00A33C6F"/>
    <w:rsid w:val="00A82799"/>
    <w:rsid w:val="00A85E38"/>
    <w:rsid w:val="00A87A38"/>
    <w:rsid w:val="00AC3D94"/>
    <w:rsid w:val="00AF1A91"/>
    <w:rsid w:val="00B37980"/>
    <w:rsid w:val="00B92DDA"/>
    <w:rsid w:val="00BD1E7B"/>
    <w:rsid w:val="00BE4710"/>
    <w:rsid w:val="00C34107"/>
    <w:rsid w:val="00C463E7"/>
    <w:rsid w:val="00CC00DC"/>
    <w:rsid w:val="00CC4A35"/>
    <w:rsid w:val="00CF1839"/>
    <w:rsid w:val="00D23CDB"/>
    <w:rsid w:val="00D24A1C"/>
    <w:rsid w:val="00D35BA6"/>
    <w:rsid w:val="00DE467A"/>
    <w:rsid w:val="00E159F5"/>
    <w:rsid w:val="00E35AB1"/>
    <w:rsid w:val="00E53922"/>
    <w:rsid w:val="00EB5D4F"/>
    <w:rsid w:val="00F23BBE"/>
    <w:rsid w:val="00F9694B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72A28"/>
  <w15:docId w15:val="{0E8A8E66-2F3F-4845-A741-6837EABA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8F"/>
    <w:pPr>
      <w:spacing w:before="240" w:after="240" w:line="360" w:lineRule="auto"/>
    </w:pPr>
    <w:rPr>
      <w:rFonts w:asciiTheme="minorHAnsi" w:eastAsia="Calibri" w:hAnsiTheme="minorHAns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78F"/>
    <w:pPr>
      <w:keepNext/>
      <w:keepLines/>
      <w:outlineLvl w:val="0"/>
    </w:pPr>
    <w:rPr>
      <w:rFonts w:asciiTheme="majorHAnsi" w:eastAsia="Times New Roman" w:hAnsiTheme="majorHAnsi" w:cs="Times New Roman"/>
      <w:bCs/>
      <w:kern w:val="36"/>
      <w:sz w:val="20"/>
      <w:szCs w:val="48"/>
    </w:rPr>
  </w:style>
  <w:style w:type="paragraph" w:styleId="Heading2">
    <w:name w:val="heading 2"/>
    <w:basedOn w:val="Normal"/>
    <w:next w:val="Normal"/>
    <w:link w:val="Heading2Char"/>
    <w:uiPriority w:val="9"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78F"/>
    <w:rPr>
      <w:rFonts w:asciiTheme="majorHAnsi" w:hAnsiTheme="majorHAnsi"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26FA1"/>
    <w:pPr>
      <w:spacing w:before="120" w:after="120" w:line="240" w:lineRule="auto"/>
    </w:pPr>
    <w:rPr>
      <w:rFonts w:asciiTheme="majorHAnsi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6FA1"/>
    <w:rPr>
      <w:rFonts w:asciiTheme="majorHAnsi" w:eastAsia="Calibri" w:hAnsiTheme="majorHAnsi" w:cs="Calibri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rsid w:val="00C34107"/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71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FF9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F9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230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8E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30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8E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778F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A028C-B042-4A2D-BD45-BBCF08322466}"/>
      </w:docPartPr>
      <w:docPartBody>
        <w:p w:rsidR="00D23CDB" w:rsidRDefault="007C7B51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DB"/>
    <w:rsid w:val="000E54E5"/>
    <w:rsid w:val="0024699B"/>
    <w:rsid w:val="0027662C"/>
    <w:rsid w:val="00291A36"/>
    <w:rsid w:val="002B0869"/>
    <w:rsid w:val="00396B54"/>
    <w:rsid w:val="00522EE8"/>
    <w:rsid w:val="0065580A"/>
    <w:rsid w:val="00662D46"/>
    <w:rsid w:val="00694012"/>
    <w:rsid w:val="00710F7A"/>
    <w:rsid w:val="00731DB6"/>
    <w:rsid w:val="007C7B51"/>
    <w:rsid w:val="009036CF"/>
    <w:rsid w:val="009626D6"/>
    <w:rsid w:val="00A1798F"/>
    <w:rsid w:val="00AF1A91"/>
    <w:rsid w:val="00BE4710"/>
    <w:rsid w:val="00D23CDB"/>
    <w:rsid w:val="00D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7">
      <a:majorFont>
        <a:latin typeface="Calibri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6CEF993CA04FBC861BABD861E725" ma:contentTypeVersion="17" ma:contentTypeDescription="Create a new document." ma:contentTypeScope="" ma:versionID="6d765b12d3e5486027badca170eb3314">
  <xsd:schema xmlns:xsd="http://www.w3.org/2001/XMLSchema" xmlns:xs="http://www.w3.org/2001/XMLSchema" xmlns:p="http://schemas.microsoft.com/office/2006/metadata/properties" xmlns:ns2="556b9c53-bd0d-4f42-a6c8-cb40549b622a" xmlns:ns3="594b38c5-5d87-4706-a46f-f842ec33131b" targetNamespace="http://schemas.microsoft.com/office/2006/metadata/properties" ma:root="true" ma:fieldsID="2479b6b1e9226e87c3343389e447a6ca" ns2:_="" ns3:_="">
    <xsd:import namespace="556b9c53-bd0d-4f42-a6c8-cb40549b622a"/>
    <xsd:import namespace="594b38c5-5d87-4706-a46f-f842ec3313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b9c53-bd0d-4f42-a6c8-cb40549b62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12a51-2bd6-40d8-b52b-995f07bc53f2}" ma:internalName="TaxCatchAll" ma:showField="CatchAllData" ma:web="556b9c53-bd0d-4f42-a6c8-cb40549b6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38c5-5d87-4706-a46f-f842ec331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b9c53-bd0d-4f42-a6c8-cb40549b622a" xsi:nil="true"/>
    <lcf76f155ced4ddcb4097134ff3c332f xmlns="594b38c5-5d87-4706-a46f-f842ec331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3E38B-3936-4D08-8E50-95ECA4FF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79A4F-DFF3-4AFB-862D-37E855F073DE}"/>
</file>

<file path=customXml/itemProps3.xml><?xml version="1.0" encoding="utf-8"?>
<ds:datastoreItem xmlns:ds="http://schemas.openxmlformats.org/officeDocument/2006/customXml" ds:itemID="{A24419F8-0BDF-4732-B7E0-11AE8AC264BA}"/>
</file>

<file path=customXml/itemProps4.xml><?xml version="1.0" encoding="utf-8"?>
<ds:datastoreItem xmlns:ds="http://schemas.openxmlformats.org/officeDocument/2006/customXml" ds:itemID="{32C3D712-05BE-414C-A376-538032AE0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1532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Sweet, Ashley</dc:creator>
  <cp:lastModifiedBy>HeeJin Kim</cp:lastModifiedBy>
  <cp:revision>5</cp:revision>
  <dcterms:created xsi:type="dcterms:W3CDTF">2026-02-09T19:28:00Z</dcterms:created>
  <dcterms:modified xsi:type="dcterms:W3CDTF">2026-03-04T16:37:00Z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0x010100C0BA6CEF993CA04FBC861BABD861E725</vt:lpwstr>
  </property>
</Properties>
</file>