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1C23" w14:textId="06EF9100" w:rsidR="00536B39" w:rsidRDefault="00176AAA">
      <w:pPr>
        <w:spacing w:after="160"/>
        <w:jc w:val="both"/>
        <w:rPr>
          <w:sz w:val="20"/>
          <w:szCs w:val="20"/>
        </w:rPr>
      </w:pPr>
      <w:r>
        <w:rPr>
          <w:rFonts w:ascii="Swis721 Lt BT" w:eastAsia="Swis721 Lt BT" w:hAnsi="Swis721 Lt BT" w:cs="Swis721 Lt BT"/>
          <w:b/>
          <w:bCs/>
          <w:sz w:val="20"/>
          <w:szCs w:val="20"/>
        </w:rPr>
        <w:t>This is a new template. This section was not previously modified with the requirement for unified development review. This section of state law has no</w:t>
      </w:r>
      <w:r w:rsidR="004826B3">
        <w:rPr>
          <w:rFonts w:ascii="Swis721 Lt BT" w:eastAsia="Swis721 Lt BT" w:hAnsi="Swis721 Lt BT" w:cs="Swis721 Lt BT"/>
          <w:b/>
          <w:bCs/>
          <w:sz w:val="20"/>
          <w:szCs w:val="20"/>
        </w:rPr>
        <w:t>w</w:t>
      </w:r>
      <w:r>
        <w:rPr>
          <w:rFonts w:ascii="Swis721 Lt BT" w:eastAsia="Swis721 Lt BT" w:hAnsi="Swis721 Lt BT" w:cs="Swis721 Lt BT"/>
          <w:b/>
          <w:bCs/>
          <w:sz w:val="20"/>
          <w:szCs w:val="20"/>
        </w:rPr>
        <w:t xml:space="preserve"> been amended to reflect that unified development review is required. </w:t>
      </w:r>
      <w:r w:rsidR="004826B3">
        <w:rPr>
          <w:rFonts w:ascii="Swis721 Lt BT" w:eastAsia="Swis721 Lt BT" w:hAnsi="Swis721 Lt BT" w:cs="Swis721 Lt BT"/>
          <w:b/>
          <w:bCs/>
          <w:sz w:val="20"/>
          <w:szCs w:val="20"/>
        </w:rPr>
        <w:t xml:space="preserve">The </w:t>
      </w:r>
      <w:r w:rsidR="004826B3" w:rsidRPr="004826B3">
        <w:rPr>
          <w:rFonts w:ascii="Swis721 Lt BT" w:eastAsia="Swis721 Lt BT" w:hAnsi="Swis721 Lt BT" w:cs="Swis721 Lt BT"/>
          <w:b/>
          <w:bCs/>
          <w:color w:val="C00000"/>
          <w:sz w:val="20"/>
          <w:szCs w:val="20"/>
        </w:rPr>
        <w:t>red</w:t>
      </w:r>
      <w:r w:rsidR="004826B3">
        <w:rPr>
          <w:rFonts w:ascii="Swis721 Lt BT" w:eastAsia="Swis721 Lt BT" w:hAnsi="Swis721 Lt BT" w:cs="Swis721 Lt BT"/>
          <w:b/>
          <w:bCs/>
          <w:sz w:val="20"/>
          <w:szCs w:val="20"/>
        </w:rPr>
        <w:t xml:space="preserve"> text is required state law language and </w:t>
      </w:r>
      <w:r w:rsidRPr="00FE0720">
        <w:rPr>
          <w:rFonts w:ascii="Swis721 Lt BT" w:eastAsia="Swis721 Lt BT" w:hAnsi="Swis721 Lt BT" w:cs="Swis721 Lt BT"/>
          <w:b/>
          <w:bCs/>
          <w:color w:val="0070C0"/>
          <w:sz w:val="20"/>
          <w:szCs w:val="20"/>
        </w:rPr>
        <w:t>blue</w:t>
      </w:r>
      <w:r>
        <w:rPr>
          <w:rFonts w:ascii="Swis721 Lt BT" w:eastAsia="Swis721 Lt BT" w:hAnsi="Swis721 Lt BT" w:cs="Swis721 Lt BT"/>
          <w:b/>
          <w:bCs/>
          <w:sz w:val="20"/>
          <w:szCs w:val="20"/>
        </w:rPr>
        <w:t xml:space="preserve"> text is from 2024 legislation and is required text. </w:t>
      </w:r>
      <w:bookmarkStart w:id="0" w:name="_Hlk145492300"/>
      <w:r>
        <w:rPr>
          <w:rFonts w:ascii="Swis721 Lt BT" w:eastAsia="Swis721 Lt BT" w:hAnsi="Swis721 Lt BT" w:cs="Swis721 Lt BT"/>
          <w:b/>
          <w:bCs/>
          <w:sz w:val="20"/>
          <w:szCs w:val="20"/>
        </w:rPr>
        <w:t xml:space="preserve">Strikethroughs and underlines are used to show changes from existing state law language </w:t>
      </w:r>
      <w:proofErr w:type="gramStart"/>
      <w:r>
        <w:rPr>
          <w:rFonts w:ascii="Swis721 Lt BT" w:eastAsia="Swis721 Lt BT" w:hAnsi="Swis721 Lt BT" w:cs="Swis721 Lt BT"/>
          <w:b/>
          <w:bCs/>
          <w:sz w:val="20"/>
          <w:szCs w:val="20"/>
        </w:rPr>
        <w:t>as a result of</w:t>
      </w:r>
      <w:proofErr w:type="gramEnd"/>
      <w:r>
        <w:rPr>
          <w:rFonts w:ascii="Swis721 Lt BT" w:eastAsia="Swis721 Lt BT" w:hAnsi="Swis721 Lt BT" w:cs="Swis721 Lt BT"/>
          <w:b/>
          <w:bCs/>
          <w:sz w:val="20"/>
          <w:szCs w:val="20"/>
        </w:rPr>
        <w:t xml:space="preserve"> this bill.</w:t>
      </w:r>
    </w:p>
    <w:bookmarkEnd w:id="0"/>
    <w:p w14:paraId="31694980" w14:textId="5818D55D" w:rsidR="00536B39" w:rsidRPr="004826B3" w:rsidRDefault="00176AAA">
      <w:pPr>
        <w:numPr>
          <w:ilvl w:val="1"/>
          <w:numId w:val="1"/>
        </w:numPr>
        <w:tabs>
          <w:tab w:val="left" w:pos="420"/>
        </w:tabs>
        <w:spacing w:after="160"/>
        <w:ind w:left="420" w:hanging="420"/>
        <w:jc w:val="both"/>
        <w:rPr>
          <w:color w:val="C00000"/>
          <w:sz w:val="20"/>
          <w:szCs w:val="20"/>
        </w:rPr>
      </w:pPr>
      <w:r w:rsidRPr="004826B3">
        <w:rPr>
          <w:rFonts w:ascii="Swis721 Lt BT" w:eastAsia="Swis721 Lt BT" w:hAnsi="Swis721 Lt BT" w:cs="Swis721 Lt BT"/>
          <w:i/>
          <w:iCs/>
          <w:color w:val="C00000"/>
          <w:sz w:val="20"/>
          <w:szCs w:val="20"/>
        </w:rPr>
        <w:t>Procedure – Precedence of approvals between planning board and other local permitting authorities.</w:t>
      </w:r>
    </w:p>
    <w:p w14:paraId="33318327" w14:textId="56604CDE" w:rsidR="00536B39" w:rsidRPr="004826B3" w:rsidRDefault="00176AAA" w:rsidP="004826B3">
      <w:pPr>
        <w:numPr>
          <w:ilvl w:val="0"/>
          <w:numId w:val="2"/>
        </w:numPr>
        <w:pBdr>
          <w:left w:val="none" w:sz="0" w:space="5" w:color="auto"/>
        </w:pBdr>
        <w:spacing w:after="160"/>
        <w:ind w:left="1080" w:hanging="353"/>
        <w:jc w:val="both"/>
        <w:rPr>
          <w:rFonts w:ascii="Swis721 Lt BT" w:eastAsia="Swis721 Lt BT" w:hAnsi="Swis721 Lt BT" w:cs="Swis721 Lt BT"/>
          <w:color w:val="C00000"/>
          <w:sz w:val="20"/>
          <w:szCs w:val="20"/>
        </w:rPr>
      </w:pPr>
      <w:r w:rsidRPr="004826B3">
        <w:rPr>
          <w:rFonts w:ascii="Swis721 Lt BT" w:eastAsia="Swis721 Lt BT" w:hAnsi="Swis721 Lt BT" w:cs="Swis721 Lt BT"/>
          <w:color w:val="C00000"/>
          <w:sz w:val="20"/>
          <w:szCs w:val="20"/>
        </w:rPr>
        <w:t>Zoning board.</w:t>
      </w:r>
    </w:p>
    <w:p w14:paraId="3D210CC3" w14:textId="6803B5F4" w:rsidR="0098505B" w:rsidRPr="00FE0720" w:rsidRDefault="00176AAA" w:rsidP="004826B3">
      <w:pPr>
        <w:numPr>
          <w:ilvl w:val="0"/>
          <w:numId w:val="3"/>
        </w:numPr>
        <w:pBdr>
          <w:left w:val="none" w:sz="0" w:space="5" w:color="auto"/>
        </w:pBdr>
        <w:spacing w:after="160"/>
        <w:ind w:left="1440" w:hanging="358"/>
        <w:jc w:val="both"/>
        <w:rPr>
          <w:rFonts w:ascii="Swis721 Lt BT" w:eastAsia="Swis721 Lt BT" w:hAnsi="Swis721 Lt BT" w:cs="Swis721 Lt BT"/>
          <w:color w:val="0070C0"/>
          <w:sz w:val="20"/>
          <w:szCs w:val="20"/>
        </w:rPr>
      </w:pPr>
      <w:r w:rsidRPr="004826B3">
        <w:rPr>
          <w:rFonts w:ascii="Swis721 Lt BT" w:eastAsia="Swis721 Lt BT" w:hAnsi="Swis721 Lt BT" w:cs="Swis721 Lt BT"/>
          <w:color w:val="C00000"/>
          <w:sz w:val="20"/>
          <w:szCs w:val="20"/>
        </w:rPr>
        <w:t xml:space="preserve">Where an applicant requires both a variance from the zoning ordinance and </w:t>
      </w:r>
      <w:r w:rsidR="00BF565F" w:rsidRPr="004826B3">
        <w:rPr>
          <w:rFonts w:ascii="Swis721 Lt BT" w:eastAsia="Swis721 Lt BT" w:hAnsi="Swis721 Lt BT" w:cs="Swis721 Lt BT"/>
          <w:color w:val="C00000"/>
          <w:sz w:val="20"/>
          <w:szCs w:val="20"/>
        </w:rPr>
        <w:t>[</w:t>
      </w:r>
      <w:r w:rsidRPr="004826B3">
        <w:rPr>
          <w:rFonts w:ascii="Swis721 Lt BT" w:eastAsia="Swis721 Lt BT" w:hAnsi="Swis721 Lt BT" w:cs="Swis721 Lt BT"/>
          <w:color w:val="C00000"/>
          <w:sz w:val="20"/>
          <w:szCs w:val="20"/>
        </w:rPr>
        <w:t>planning board</w:t>
      </w:r>
      <w:r w:rsidR="00BF565F" w:rsidRPr="004826B3">
        <w:rPr>
          <w:rFonts w:ascii="Swis721 Lt BT" w:eastAsia="Swis721 Lt BT" w:hAnsi="Swis721 Lt BT" w:cs="Swis721 Lt BT"/>
          <w:color w:val="C00000"/>
          <w:sz w:val="20"/>
          <w:szCs w:val="20"/>
        </w:rPr>
        <w:t>]</w:t>
      </w:r>
      <w:r w:rsidRPr="00FE0720">
        <w:rPr>
          <w:rFonts w:ascii="Swis721 Lt BT" w:eastAsia="Swis721 Lt BT" w:hAnsi="Swis721 Lt BT" w:cs="Swis721 Lt BT"/>
          <w:color w:val="0070C0"/>
          <w:sz w:val="20"/>
          <w:szCs w:val="20"/>
        </w:rPr>
        <w:t xml:space="preserve"> </w:t>
      </w:r>
      <w:r w:rsidRPr="004826B3">
        <w:rPr>
          <w:rFonts w:ascii="Swis721 Lt BT" w:eastAsia="Swis721 Lt BT" w:hAnsi="Swis721 Lt BT" w:cs="Swis721 Lt BT"/>
          <w:color w:val="C00000"/>
          <w:sz w:val="20"/>
          <w:szCs w:val="20"/>
        </w:rPr>
        <w:t xml:space="preserve">approval, </w:t>
      </w:r>
      <w:r w:rsidRPr="00FE0720">
        <w:rPr>
          <w:rFonts w:ascii="Swis721 Lt BT" w:eastAsia="Swis721 Lt BT" w:hAnsi="Swis721 Lt BT" w:cs="Swis721 Lt BT"/>
          <w:strike/>
          <w:color w:val="0070C0"/>
          <w:sz w:val="20"/>
          <w:szCs w:val="20"/>
        </w:rPr>
        <w:t>and</w:t>
      </w:r>
      <w:r w:rsidRPr="00FE0720">
        <w:rPr>
          <w:rFonts w:ascii="Swis721 Lt BT" w:eastAsia="Swis721 Lt BT" w:hAnsi="Swis721 Lt BT" w:cs="Swis721 Lt BT"/>
          <w:color w:val="0070C0"/>
          <w:sz w:val="20"/>
          <w:szCs w:val="20"/>
        </w:rPr>
        <w:t xml:space="preserve"> </w:t>
      </w:r>
      <w:r w:rsidRPr="004826B3">
        <w:rPr>
          <w:rFonts w:ascii="Swis721 Lt BT" w:eastAsia="Swis721 Lt BT" w:hAnsi="Swis721 Lt BT" w:cs="Swis721 Lt BT"/>
          <w:color w:val="C00000"/>
          <w:sz w:val="20"/>
          <w:szCs w:val="20"/>
        </w:rPr>
        <w:t xml:space="preserve">the application </w:t>
      </w:r>
      <w:r w:rsidRPr="00FE0720">
        <w:rPr>
          <w:rFonts w:ascii="Swis721 Lt BT" w:eastAsia="Swis721 Lt BT" w:hAnsi="Swis721 Lt BT" w:cs="Swis721 Lt BT"/>
          <w:strike/>
          <w:color w:val="0070C0"/>
          <w:sz w:val="20"/>
          <w:szCs w:val="20"/>
        </w:rPr>
        <w:t>is not undergoing</w:t>
      </w:r>
      <w:r w:rsidRPr="00FE0720">
        <w:rPr>
          <w:rFonts w:ascii="Swis721 Lt BT" w:eastAsia="Swis721 Lt BT" w:hAnsi="Swis721 Lt BT" w:cs="Swis721 Lt BT"/>
          <w:color w:val="0070C0"/>
          <w:sz w:val="20"/>
          <w:szCs w:val="20"/>
        </w:rPr>
        <w:t xml:space="preserve"> </w:t>
      </w:r>
      <w:r w:rsidRPr="00FE0720">
        <w:rPr>
          <w:rFonts w:ascii="Swis721 Lt BT" w:eastAsia="Swis721 Lt BT" w:hAnsi="Swis721 Lt BT" w:cs="Swis721 Lt BT"/>
          <w:color w:val="0070C0"/>
          <w:sz w:val="20"/>
          <w:szCs w:val="20"/>
          <w:u w:val="single"/>
        </w:rPr>
        <w:t>shall be reviewed under</w:t>
      </w:r>
      <w:r w:rsidRPr="00FE0720">
        <w:rPr>
          <w:rFonts w:ascii="Swis721 Lt BT" w:eastAsia="Swis721 Lt BT" w:hAnsi="Swis721 Lt BT" w:cs="Swis721 Lt BT"/>
          <w:color w:val="0070C0"/>
          <w:sz w:val="20"/>
          <w:szCs w:val="20"/>
        </w:rPr>
        <w:t xml:space="preserve"> </w:t>
      </w:r>
      <w:r w:rsidRPr="004826B3">
        <w:rPr>
          <w:rFonts w:ascii="Swis721 Lt BT" w:eastAsia="Swis721 Lt BT" w:hAnsi="Swis721 Lt BT" w:cs="Swis721 Lt BT"/>
          <w:color w:val="C00000"/>
          <w:sz w:val="20"/>
          <w:szCs w:val="20"/>
        </w:rPr>
        <w:t>unified development review pursuant to §</w:t>
      </w:r>
      <w:r w:rsidRPr="004826B3">
        <w:rPr>
          <w:rFonts w:ascii="Swis721 Lt BT" w:eastAsia="Swis721 Lt BT" w:hAnsi="Swis721 Lt BT" w:cs="Swis721 Lt BT"/>
          <w:color w:val="C00000"/>
          <w:sz w:val="20"/>
          <w:szCs w:val="20"/>
          <w:u w:val="single"/>
        </w:rPr>
        <w:t>§</w:t>
      </w:r>
      <w:r w:rsidRPr="004826B3">
        <w:rPr>
          <w:rFonts w:ascii="Swis721 Lt BT" w:eastAsia="Swis721 Lt BT" w:hAnsi="Swis721 Lt BT" w:cs="Swis721 Lt BT"/>
          <w:color w:val="C00000"/>
          <w:sz w:val="20"/>
          <w:szCs w:val="20"/>
        </w:rPr>
        <w:t xml:space="preserve"> 45-23-50.1 and</w:t>
      </w:r>
      <w:r w:rsidRPr="00FE0720">
        <w:rPr>
          <w:rFonts w:ascii="Swis721 Lt BT" w:eastAsia="Swis721 Lt BT" w:hAnsi="Swis721 Lt BT" w:cs="Swis721 Lt BT"/>
          <w:color w:val="0070C0"/>
          <w:sz w:val="20"/>
          <w:szCs w:val="20"/>
        </w:rPr>
        <w:t xml:space="preserve"> </w:t>
      </w:r>
      <w:r w:rsidRPr="00FE0720">
        <w:rPr>
          <w:rFonts w:ascii="Swis721 Lt BT" w:eastAsia="Swis721 Lt BT" w:hAnsi="Swis721 Lt BT" w:cs="Swis721 Lt BT"/>
          <w:color w:val="0070C0"/>
          <w:sz w:val="20"/>
          <w:szCs w:val="20"/>
          <w:u w:val="single"/>
        </w:rPr>
        <w:t>45-24-46.4</w:t>
      </w:r>
      <w:r w:rsidRPr="00FE0720">
        <w:rPr>
          <w:rFonts w:ascii="Swis721 Lt BT" w:eastAsia="Swis721 Lt BT" w:hAnsi="Swis721 Lt BT" w:cs="Swis721 Lt BT"/>
          <w:color w:val="0070C0"/>
          <w:sz w:val="20"/>
          <w:szCs w:val="20"/>
        </w:rPr>
        <w:t xml:space="preserve"> </w:t>
      </w:r>
      <w:r w:rsidRPr="00FE0720">
        <w:rPr>
          <w:rFonts w:ascii="Swis721 Lt BT" w:eastAsia="Swis721 Lt BT" w:hAnsi="Swis721 Lt BT" w:cs="Swis721 Lt BT"/>
          <w:strike/>
          <w:color w:val="0070C0"/>
          <w:sz w:val="20"/>
          <w:szCs w:val="20"/>
        </w:rPr>
        <w:t>the local zoning ordinance, the applicant shall first obtain an advisory recommendation from the planning board, as well as conditional planning board approval for the first approval stage for the proposed project, which may be simultaneous, then obtain conditional zoning board relief, and then return to the planning</w:t>
      </w:r>
      <w:r w:rsidRPr="00FE0720">
        <w:rPr>
          <w:rFonts w:ascii="Swis721 Lt BT" w:eastAsia="Swis721 Lt BT" w:hAnsi="Swis721 Lt BT" w:cs="Swis721 Lt BT"/>
          <w:color w:val="0070C0"/>
          <w:sz w:val="20"/>
          <w:szCs w:val="20"/>
        </w:rPr>
        <w:t>.</w:t>
      </w:r>
    </w:p>
    <w:p w14:paraId="1FE2DD7B" w14:textId="4341C41C" w:rsidR="0098505B" w:rsidRPr="00FE0720" w:rsidRDefault="00176AAA" w:rsidP="004826B3">
      <w:pPr>
        <w:numPr>
          <w:ilvl w:val="0"/>
          <w:numId w:val="3"/>
        </w:numPr>
        <w:pBdr>
          <w:left w:val="none" w:sz="0" w:space="5" w:color="auto"/>
        </w:pBdr>
        <w:spacing w:after="160"/>
        <w:ind w:left="1440" w:hanging="358"/>
        <w:jc w:val="both"/>
        <w:rPr>
          <w:rFonts w:ascii="Swis721 Lt BT" w:eastAsia="Swis721 Lt BT" w:hAnsi="Swis721 Lt BT" w:cs="Swis721 Lt BT"/>
          <w:color w:val="0070C0"/>
          <w:sz w:val="20"/>
          <w:szCs w:val="20"/>
        </w:rPr>
      </w:pPr>
      <w:r w:rsidRPr="004826B3">
        <w:rPr>
          <w:rFonts w:ascii="Swis721 Lt BT" w:eastAsia="Swis721 Lt BT" w:hAnsi="Swis721 Lt BT" w:cs="Swis721 Lt BT"/>
          <w:color w:val="C00000"/>
          <w:sz w:val="20"/>
          <w:szCs w:val="20"/>
        </w:rPr>
        <w:t xml:space="preserve">Where an applicant requires both a special-use permit under the zoning ordinance and </w:t>
      </w:r>
      <w:r w:rsidR="00BF565F" w:rsidRPr="004826B3">
        <w:rPr>
          <w:rFonts w:ascii="Swis721 Lt BT" w:eastAsia="Swis721 Lt BT" w:hAnsi="Swis721 Lt BT" w:cs="Swis721 Lt BT"/>
          <w:color w:val="C00000"/>
          <w:sz w:val="20"/>
          <w:szCs w:val="20"/>
        </w:rPr>
        <w:t>[</w:t>
      </w:r>
      <w:r w:rsidRPr="004826B3">
        <w:rPr>
          <w:rFonts w:ascii="Swis721 Lt BT" w:eastAsia="Swis721 Lt BT" w:hAnsi="Swis721 Lt BT" w:cs="Swis721 Lt BT"/>
          <w:color w:val="C00000"/>
          <w:sz w:val="20"/>
          <w:szCs w:val="20"/>
        </w:rPr>
        <w:t>planning board</w:t>
      </w:r>
      <w:r w:rsidR="00BF565F" w:rsidRPr="004826B3">
        <w:rPr>
          <w:rFonts w:ascii="Swis721 Lt BT" w:eastAsia="Swis721 Lt BT" w:hAnsi="Swis721 Lt BT" w:cs="Swis721 Lt BT"/>
          <w:color w:val="C00000"/>
          <w:sz w:val="20"/>
          <w:szCs w:val="20"/>
        </w:rPr>
        <w:t>]</w:t>
      </w:r>
      <w:r w:rsidRPr="004826B3">
        <w:rPr>
          <w:rFonts w:ascii="Swis721 Lt BT" w:eastAsia="Swis721 Lt BT" w:hAnsi="Swis721 Lt BT" w:cs="Swis721 Lt BT"/>
          <w:color w:val="C00000"/>
          <w:sz w:val="20"/>
          <w:szCs w:val="20"/>
        </w:rPr>
        <w:t xml:space="preserve"> approval, </w:t>
      </w:r>
      <w:r w:rsidRPr="00FE0720">
        <w:rPr>
          <w:rFonts w:ascii="Swis721 Lt BT" w:eastAsia="Swis721 Lt BT" w:hAnsi="Swis721 Lt BT" w:cs="Swis721 Lt BT"/>
          <w:strike/>
          <w:color w:val="0070C0"/>
          <w:sz w:val="20"/>
          <w:szCs w:val="20"/>
        </w:rPr>
        <w:t>and</w:t>
      </w:r>
      <w:r w:rsidRPr="00FE0720">
        <w:rPr>
          <w:rFonts w:ascii="Swis721 Lt BT" w:eastAsia="Swis721 Lt BT" w:hAnsi="Swis721 Lt BT" w:cs="Swis721 Lt BT"/>
          <w:color w:val="0070C0"/>
          <w:sz w:val="20"/>
          <w:szCs w:val="20"/>
        </w:rPr>
        <w:t xml:space="preserve"> </w:t>
      </w:r>
      <w:r w:rsidRPr="004826B3">
        <w:rPr>
          <w:rFonts w:ascii="Swis721 Lt BT" w:eastAsia="Swis721 Lt BT" w:hAnsi="Swis721 Lt BT" w:cs="Swis721 Lt BT"/>
          <w:color w:val="C00000"/>
          <w:sz w:val="20"/>
          <w:szCs w:val="20"/>
        </w:rPr>
        <w:t xml:space="preserve">the application </w:t>
      </w:r>
      <w:r w:rsidRPr="00FE0720">
        <w:rPr>
          <w:rFonts w:ascii="Swis721 Lt BT" w:eastAsia="Swis721 Lt BT" w:hAnsi="Swis721 Lt BT" w:cs="Swis721 Lt BT"/>
          <w:strike/>
          <w:color w:val="0070C0"/>
          <w:sz w:val="20"/>
          <w:szCs w:val="20"/>
        </w:rPr>
        <w:t>is not undergoing</w:t>
      </w:r>
      <w:r w:rsidRPr="00FE0720">
        <w:rPr>
          <w:rFonts w:ascii="Swis721 Lt BT" w:eastAsia="Swis721 Lt BT" w:hAnsi="Swis721 Lt BT" w:cs="Swis721 Lt BT"/>
          <w:color w:val="0070C0"/>
          <w:sz w:val="20"/>
          <w:szCs w:val="20"/>
        </w:rPr>
        <w:t xml:space="preserve"> </w:t>
      </w:r>
      <w:r w:rsidRPr="00FE0720">
        <w:rPr>
          <w:rFonts w:ascii="Swis721 Lt BT" w:eastAsia="Swis721 Lt BT" w:hAnsi="Swis721 Lt BT" w:cs="Swis721 Lt BT"/>
          <w:color w:val="0070C0"/>
          <w:sz w:val="20"/>
          <w:szCs w:val="20"/>
          <w:u w:val="single"/>
        </w:rPr>
        <w:t>shall be reviewed under</w:t>
      </w:r>
      <w:r w:rsidRPr="00FE0720">
        <w:rPr>
          <w:rFonts w:ascii="Swis721 Lt BT" w:eastAsia="Swis721 Lt BT" w:hAnsi="Swis721 Lt BT" w:cs="Swis721 Lt BT"/>
          <w:color w:val="0070C0"/>
          <w:sz w:val="20"/>
          <w:szCs w:val="20"/>
        </w:rPr>
        <w:t xml:space="preserve"> </w:t>
      </w:r>
      <w:r w:rsidRPr="004826B3">
        <w:rPr>
          <w:rFonts w:ascii="Swis721 Lt BT" w:eastAsia="Swis721 Lt BT" w:hAnsi="Swis721 Lt BT" w:cs="Swis721 Lt BT"/>
          <w:color w:val="C00000"/>
          <w:sz w:val="20"/>
          <w:szCs w:val="20"/>
        </w:rPr>
        <w:t>unified development review pursuant to §</w:t>
      </w:r>
      <w:r w:rsidRPr="004826B3">
        <w:rPr>
          <w:rFonts w:ascii="Swis721 Lt BT" w:eastAsia="Swis721 Lt BT" w:hAnsi="Swis721 Lt BT" w:cs="Swis721 Lt BT"/>
          <w:color w:val="C00000"/>
          <w:sz w:val="20"/>
          <w:szCs w:val="20"/>
          <w:u w:val="single"/>
        </w:rPr>
        <w:t>§</w:t>
      </w:r>
      <w:r w:rsidRPr="004826B3">
        <w:rPr>
          <w:rFonts w:ascii="Swis721 Lt BT" w:eastAsia="Swis721 Lt BT" w:hAnsi="Swis721 Lt BT" w:cs="Swis721 Lt BT"/>
          <w:color w:val="C00000"/>
          <w:sz w:val="20"/>
          <w:szCs w:val="20"/>
        </w:rPr>
        <w:t xml:space="preserve"> 45-23-50.1 and </w:t>
      </w:r>
      <w:r w:rsidRPr="00FE0720">
        <w:rPr>
          <w:rFonts w:ascii="Swis721 Lt BT" w:eastAsia="Swis721 Lt BT" w:hAnsi="Swis721 Lt BT" w:cs="Swis721 Lt BT"/>
          <w:color w:val="0070C0"/>
          <w:sz w:val="20"/>
          <w:szCs w:val="20"/>
          <w:u w:val="single"/>
        </w:rPr>
        <w:t>45-24-46.4</w:t>
      </w:r>
      <w:r w:rsidRPr="00FE0720">
        <w:rPr>
          <w:rFonts w:ascii="Swis721 Lt BT" w:eastAsia="Swis721 Lt BT" w:hAnsi="Swis721 Lt BT" w:cs="Swis721 Lt BT"/>
          <w:color w:val="0070C0"/>
          <w:sz w:val="20"/>
          <w:szCs w:val="20"/>
        </w:rPr>
        <w:t xml:space="preserve"> </w:t>
      </w:r>
      <w:r w:rsidRPr="00FE0720">
        <w:rPr>
          <w:rFonts w:ascii="Swis721 Lt BT" w:eastAsia="Swis721 Lt BT" w:hAnsi="Swis721 Lt BT" w:cs="Swis721 Lt BT"/>
          <w:strike/>
          <w:color w:val="0070C0"/>
          <w:sz w:val="20"/>
          <w:szCs w:val="20"/>
        </w:rPr>
        <w:t>the local zoning ordinance, the applicant shall first obtain an advisory recommendation from the planning board, as well as conditional planning board approval for the first approval stage for the proposed project, which may be simultaneous, then obtain a conditional special-use permit from the zoning board, and then return to the planning board for subsequent required approval(s) board for subsequent required approval(s)</w:t>
      </w:r>
      <w:r w:rsidRPr="00FE0720">
        <w:rPr>
          <w:rFonts w:ascii="Swis721 Lt BT" w:eastAsia="Swis721 Lt BT" w:hAnsi="Swis721 Lt BT" w:cs="Swis721 Lt BT"/>
          <w:color w:val="0070C0"/>
          <w:sz w:val="20"/>
          <w:szCs w:val="20"/>
        </w:rPr>
        <w:t>.</w:t>
      </w:r>
    </w:p>
    <w:p w14:paraId="0FC1C835" w14:textId="413C04B5" w:rsidR="0098505B" w:rsidRPr="004826B3" w:rsidRDefault="00176AAA" w:rsidP="004826B3">
      <w:pPr>
        <w:pStyle w:val="ListParagraph"/>
        <w:numPr>
          <w:ilvl w:val="0"/>
          <w:numId w:val="17"/>
        </w:numPr>
        <w:pBdr>
          <w:left w:val="none" w:sz="0" w:space="5" w:color="auto"/>
        </w:pBdr>
        <w:spacing w:after="160"/>
        <w:ind w:left="1080"/>
        <w:jc w:val="both"/>
        <w:rPr>
          <w:rFonts w:ascii="Swis721 Lt BT" w:eastAsia="Swis721 Lt BT" w:hAnsi="Swis721 Lt BT" w:cs="Swis721 Lt BT"/>
          <w:color w:val="C00000"/>
          <w:sz w:val="20"/>
          <w:szCs w:val="20"/>
        </w:rPr>
      </w:pPr>
      <w:r w:rsidRPr="004826B3">
        <w:rPr>
          <w:rFonts w:ascii="Swis721 Lt BT" w:eastAsia="Swis721 Lt BT" w:hAnsi="Swis721 Lt BT" w:cs="Swis721 Lt BT"/>
          <w:color w:val="C00000"/>
          <w:sz w:val="20"/>
          <w:szCs w:val="20"/>
        </w:rPr>
        <w:t>[City</w:t>
      </w:r>
      <w:r w:rsidR="004826B3" w:rsidRPr="004826B3">
        <w:rPr>
          <w:rFonts w:ascii="Swis721 Lt BT" w:eastAsia="Swis721 Lt BT" w:hAnsi="Swis721 Lt BT" w:cs="Swis721 Lt BT"/>
          <w:color w:val="C00000"/>
          <w:sz w:val="20"/>
          <w:szCs w:val="20"/>
        </w:rPr>
        <w:t>/</w:t>
      </w:r>
      <w:r w:rsidRPr="004826B3">
        <w:rPr>
          <w:rFonts w:ascii="Swis721 Lt BT" w:eastAsia="Swis721 Lt BT" w:hAnsi="Swis721 Lt BT" w:cs="Swis721 Lt BT"/>
          <w:color w:val="C00000"/>
          <w:sz w:val="20"/>
          <w:szCs w:val="20"/>
        </w:rPr>
        <w:t>town] council. Where an applicant requires both [planning board] approval and council approval for a zoning ordinance or zoning map change, the applicant shall first obtain an advisory recommendation on the zoning change from the [planning board], as well as conditional [planning board] approval for the first approval stage for the proposed project, which may be simultaneous, then obtain a conditional zoning change from the council, and then return to the [planning board] for subsequent required approval(s).</w:t>
      </w:r>
    </w:p>
    <w:sectPr w:rsidR="0098505B" w:rsidRPr="004826B3">
      <w:headerReference w:type="default" r:id="rId8"/>
      <w:footerReference w:type="default" r:id="rId9"/>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016BE" w14:textId="77777777" w:rsidR="00E00F39" w:rsidRDefault="00E00F39">
      <w:pPr>
        <w:spacing w:line="240" w:lineRule="auto"/>
      </w:pPr>
      <w:r>
        <w:separator/>
      </w:r>
    </w:p>
  </w:endnote>
  <w:endnote w:type="continuationSeparator" w:id="0">
    <w:p w14:paraId="08157739" w14:textId="77777777" w:rsidR="00E00F39" w:rsidRDefault="00E00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905779"/>
      <w:placeholder>
        <w:docPart w:val="DefaultPlaceholder_22675703"/>
      </w:placeholder>
    </w:sdtPr>
    <w:sdtContent>
      <w:p w14:paraId="000B8C12" w14:textId="77777777" w:rsidR="00536B39" w:rsidRDefault="00176AAA">
        <w:pPr>
          <w:spacing w:line="240" w:lineRule="auto"/>
          <w:jc w:val="center"/>
        </w:pPr>
        <w:r>
          <w:fldChar w:fldCharType="begin"/>
        </w:r>
        <w:r>
          <w:instrText xml:space="preserve"> PAGE   \* MERGEFORMAT </w:instrText>
        </w:r>
        <w:r>
          <w:fldChar w:fldCharType="separate"/>
        </w:r>
        <w:r>
          <w:t>3</w:t>
        </w:r>
        <w:r>
          <w:fldChar w:fldCharType="end"/>
        </w:r>
      </w:p>
    </w:sdtContent>
  </w:sdt>
  <w:p w14:paraId="56094755" w14:textId="77777777" w:rsidR="00536B39" w:rsidRDefault="00536B3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0265" w14:textId="77777777" w:rsidR="00E00F39" w:rsidRDefault="00E00F39">
      <w:pPr>
        <w:spacing w:line="240" w:lineRule="auto"/>
      </w:pPr>
      <w:r>
        <w:separator/>
      </w:r>
    </w:p>
  </w:footnote>
  <w:footnote w:type="continuationSeparator" w:id="0">
    <w:p w14:paraId="03DE8902" w14:textId="77777777" w:rsidR="00E00F39" w:rsidRDefault="00E00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0A81" w14:textId="33ADD133" w:rsidR="00536B39" w:rsidRDefault="00607D98" w:rsidP="00607D98">
    <w:pPr>
      <w:tabs>
        <w:tab w:val="center" w:pos="4680"/>
        <w:tab w:val="right" w:pos="9360"/>
      </w:tabs>
      <w:spacing w:line="240" w:lineRule="auto"/>
      <w:ind w:left="2880"/>
      <w:rPr>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24C9BB41" wp14:editId="087602C8">
          <wp:simplePos x="0" y="0"/>
          <wp:positionH relativeFrom="column">
            <wp:posOffset>0</wp:posOffset>
          </wp:positionH>
          <wp:positionV relativeFrom="paragraph">
            <wp:posOffset>-243090</wp:posOffset>
          </wp:positionV>
          <wp:extent cx="1697182" cy="780339"/>
          <wp:effectExtent l="0" t="0" r="508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697182" cy="780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6AAA">
      <w:rPr>
        <w:rFonts w:ascii="Swis721 Lt BT" w:eastAsia="Swis721 Lt BT" w:hAnsi="Swis721 Lt BT" w:cs="Swis721 Lt BT"/>
        <w:b/>
        <w:bCs/>
        <w:sz w:val="20"/>
        <w:szCs w:val="20"/>
      </w:rPr>
      <w:t>Subdivision Regulations</w:t>
    </w:r>
    <w:r w:rsidR="00B774A4">
      <w:rPr>
        <w:rFonts w:ascii="Swis721 Lt BT" w:eastAsia="Swis721 Lt BT" w:hAnsi="Swis721 Lt BT" w:cs="Swis721 Lt BT"/>
        <w:b/>
        <w:bCs/>
        <w:sz w:val="20"/>
        <w:szCs w:val="20"/>
      </w:rPr>
      <w:t xml:space="preserve"> </w:t>
    </w:r>
    <w:r w:rsidR="00B774A4">
      <w:rPr>
        <w:b/>
        <w:bCs/>
        <w:sz w:val="20"/>
        <w:szCs w:val="20"/>
      </w:rPr>
      <w:tab/>
    </w:r>
    <w:r w:rsidR="00176AAA">
      <w:rPr>
        <w:rFonts w:ascii="Swis721 Lt BT" w:eastAsia="Swis721 Lt BT" w:hAnsi="Swis721 Lt BT" w:cs="Swis721 Lt BT"/>
        <w:b/>
        <w:bCs/>
        <w:sz w:val="20"/>
        <w:szCs w:val="20"/>
      </w:rPr>
      <w:t>9</w:t>
    </w:r>
    <w:r w:rsidR="0098505B">
      <w:rPr>
        <w:rFonts w:ascii="Swis721 Lt BT" w:eastAsia="Swis721 Lt BT" w:hAnsi="Swis721 Lt BT" w:cs="Swis721 Lt BT"/>
        <w:b/>
        <w:bCs/>
        <w:sz w:val="20"/>
        <w:szCs w:val="20"/>
      </w:rPr>
      <w:t>/</w:t>
    </w:r>
    <w:r w:rsidR="004826B3">
      <w:rPr>
        <w:rFonts w:ascii="Swis721 Lt BT" w:eastAsia="Swis721 Lt BT" w:hAnsi="Swis721 Lt BT" w:cs="Swis721 Lt BT"/>
        <w:b/>
        <w:bCs/>
        <w:sz w:val="20"/>
        <w:szCs w:val="20"/>
      </w:rPr>
      <w:t>9</w:t>
    </w:r>
    <w:r w:rsidR="0098505B">
      <w:rPr>
        <w:rFonts w:ascii="Swis721 Lt BT" w:eastAsia="Swis721 Lt BT" w:hAnsi="Swis721 Lt BT" w:cs="Swis721 Lt BT"/>
        <w:b/>
        <w:bCs/>
        <w:sz w:val="20"/>
        <w:szCs w:val="20"/>
      </w:rPr>
      <w:t>/24</w:t>
    </w:r>
  </w:p>
  <w:p w14:paraId="1DC8B342" w14:textId="2402CA47" w:rsidR="00536B39" w:rsidRDefault="00176AAA" w:rsidP="00607D98">
    <w:pPr>
      <w:spacing w:line="240" w:lineRule="auto"/>
      <w:ind w:left="2880"/>
      <w:rPr>
        <w:sz w:val="20"/>
        <w:szCs w:val="20"/>
      </w:rPr>
    </w:pPr>
    <w:r>
      <w:rPr>
        <w:rFonts w:ascii="Swis721 Lt BT" w:eastAsia="Swis721 Lt BT" w:hAnsi="Swis721 Lt BT" w:cs="Swis721 Lt BT"/>
        <w:b/>
        <w:bCs/>
        <w:sz w:val="20"/>
        <w:szCs w:val="20"/>
      </w:rPr>
      <w:t>H</w:t>
    </w:r>
    <w:r w:rsidR="00492A96">
      <w:rPr>
        <w:rFonts w:ascii="Swis721 Lt BT" w:eastAsia="Swis721 Lt BT" w:hAnsi="Swis721 Lt BT" w:cs="Swis721 Lt BT"/>
        <w:b/>
        <w:bCs/>
        <w:sz w:val="20"/>
        <w:szCs w:val="20"/>
      </w:rPr>
      <w:t xml:space="preserve"> </w:t>
    </w:r>
    <w:r w:rsidR="0098505B">
      <w:rPr>
        <w:rFonts w:ascii="Swis721 Lt BT" w:eastAsia="Swis721 Lt BT" w:hAnsi="Swis721 Lt BT" w:cs="Swis721 Lt BT"/>
        <w:b/>
        <w:bCs/>
        <w:sz w:val="20"/>
        <w:szCs w:val="20"/>
      </w:rPr>
      <w:t>7949</w:t>
    </w:r>
    <w:r w:rsidR="004826B3">
      <w:rPr>
        <w:rFonts w:ascii="Swis721 Lt BT" w:eastAsia="Swis721 Lt BT" w:hAnsi="Swis721 Lt BT" w:cs="Swis721 Lt BT"/>
        <w:b/>
        <w:bCs/>
        <w:sz w:val="20"/>
        <w:szCs w:val="20"/>
      </w:rPr>
      <w:t xml:space="preserve"> </w:t>
    </w:r>
    <w:proofErr w:type="spellStart"/>
    <w:r w:rsidR="0098505B">
      <w:rPr>
        <w:rFonts w:ascii="Swis721 Lt BT" w:eastAsia="Swis721 Lt BT" w:hAnsi="Swis721 Lt BT" w:cs="Swis721 Lt BT"/>
        <w:b/>
        <w:bCs/>
        <w:sz w:val="20"/>
        <w:szCs w:val="20"/>
      </w:rPr>
      <w:t>Aaa</w:t>
    </w:r>
    <w:proofErr w:type="spellEnd"/>
    <w:r w:rsidR="004826B3">
      <w:rPr>
        <w:rFonts w:ascii="Swis721 Lt BT" w:eastAsia="Swis721 Lt BT" w:hAnsi="Swis721 Lt BT" w:cs="Swis721 Lt BT"/>
        <w:b/>
        <w:bCs/>
        <w:sz w:val="20"/>
        <w:szCs w:val="20"/>
      </w:rPr>
      <w:t>, S 3001 A</w:t>
    </w:r>
  </w:p>
  <w:p w14:paraId="6AC8CAAC" w14:textId="171E266B" w:rsidR="00536B39" w:rsidRPr="00607D98" w:rsidRDefault="00176AAA" w:rsidP="00607D98">
    <w:pPr>
      <w:tabs>
        <w:tab w:val="center" w:pos="4680"/>
        <w:tab w:val="right" w:pos="9360"/>
      </w:tabs>
      <w:spacing w:line="240" w:lineRule="auto"/>
      <w:ind w:left="2880"/>
      <w:rPr>
        <w:sz w:val="20"/>
        <w:szCs w:val="20"/>
      </w:rPr>
    </w:pPr>
    <w:r>
      <w:rPr>
        <w:rFonts w:ascii="Swis721 Lt BT" w:eastAsia="Swis721 Lt BT" w:hAnsi="Swis721 Lt BT" w:cs="Swis721 Lt BT"/>
        <w:b/>
        <w:bCs/>
        <w:sz w:val="20"/>
        <w:szCs w:val="20"/>
      </w:rPr>
      <w:t xml:space="preserve">Procedure – Precedence of </w:t>
    </w:r>
    <w:r w:rsidR="00F27935">
      <w:rPr>
        <w:rFonts w:ascii="Swis721 Lt BT" w:eastAsia="Swis721 Lt BT" w:hAnsi="Swis721 Lt BT" w:cs="Swis721 Lt BT"/>
        <w:b/>
        <w:bCs/>
        <w:sz w:val="20"/>
        <w:szCs w:val="20"/>
      </w:rPr>
      <w:t>A</w:t>
    </w:r>
    <w:r>
      <w:rPr>
        <w:rFonts w:ascii="Swis721 Lt BT" w:eastAsia="Swis721 Lt BT" w:hAnsi="Swis721 Lt BT" w:cs="Swis721 Lt BT"/>
        <w:b/>
        <w:bCs/>
        <w:sz w:val="20"/>
        <w:szCs w:val="20"/>
      </w:rPr>
      <w:t>pprovals</w:t>
    </w:r>
    <w:r w:rsidR="00B774A4">
      <w:rPr>
        <w:b/>
        <w:bCs/>
        <w:sz w:val="20"/>
        <w:szCs w:val="20"/>
      </w:rPr>
      <w:tab/>
    </w:r>
    <w:r w:rsidR="00B774A4">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0FCA3A0"/>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Swis721 Lt BT" w:eastAsia="Calibri" w:hAnsi="Swis721 Lt BT" w:cs="Calibri" w:hint="default"/>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2DC09A34"/>
    <w:lvl w:ilvl="0">
      <w:start w:val="1"/>
      <w:numFmt w:val="decimal"/>
      <w:lvlText w:val="%1."/>
      <w:lvlJc w:val="left"/>
      <w:pPr>
        <w:ind w:left="720" w:hanging="360"/>
      </w:pPr>
      <w:rPr>
        <w:color w:val="C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CE3425BA">
      <w:start w:val="1"/>
      <w:numFmt w:val="bullet"/>
      <w:lvlText w:val=""/>
      <w:lvlJc w:val="left"/>
      <w:pPr>
        <w:ind w:left="720" w:hanging="360"/>
      </w:pPr>
      <w:rPr>
        <w:rFonts w:ascii="Symbol" w:hAnsi="Symbol"/>
        <w:b w:val="0"/>
        <w:bCs w:val="0"/>
      </w:rPr>
    </w:lvl>
    <w:lvl w:ilvl="1" w:tplc="A2ECC5CA">
      <w:start w:val="1"/>
      <w:numFmt w:val="bullet"/>
      <w:lvlText w:val="o"/>
      <w:lvlJc w:val="left"/>
      <w:pPr>
        <w:tabs>
          <w:tab w:val="num" w:pos="1440"/>
        </w:tabs>
        <w:ind w:left="1440" w:hanging="360"/>
      </w:pPr>
      <w:rPr>
        <w:rFonts w:ascii="Courier New" w:hAnsi="Courier New"/>
      </w:rPr>
    </w:lvl>
    <w:lvl w:ilvl="2" w:tplc="4AA4CEEA">
      <w:start w:val="1"/>
      <w:numFmt w:val="bullet"/>
      <w:lvlText w:val=""/>
      <w:lvlJc w:val="left"/>
      <w:pPr>
        <w:tabs>
          <w:tab w:val="num" w:pos="2160"/>
        </w:tabs>
        <w:ind w:left="2160" w:hanging="360"/>
      </w:pPr>
      <w:rPr>
        <w:rFonts w:ascii="Wingdings" w:hAnsi="Wingdings"/>
      </w:rPr>
    </w:lvl>
    <w:lvl w:ilvl="3" w:tplc="642EBD74">
      <w:start w:val="1"/>
      <w:numFmt w:val="bullet"/>
      <w:lvlText w:val=""/>
      <w:lvlJc w:val="left"/>
      <w:pPr>
        <w:tabs>
          <w:tab w:val="num" w:pos="2880"/>
        </w:tabs>
        <w:ind w:left="2880" w:hanging="360"/>
      </w:pPr>
      <w:rPr>
        <w:rFonts w:ascii="Symbol" w:hAnsi="Symbol"/>
      </w:rPr>
    </w:lvl>
    <w:lvl w:ilvl="4" w:tplc="A7FC1290">
      <w:start w:val="1"/>
      <w:numFmt w:val="bullet"/>
      <w:lvlText w:val="o"/>
      <w:lvlJc w:val="left"/>
      <w:pPr>
        <w:tabs>
          <w:tab w:val="num" w:pos="3600"/>
        </w:tabs>
        <w:ind w:left="3600" w:hanging="360"/>
      </w:pPr>
      <w:rPr>
        <w:rFonts w:ascii="Courier New" w:hAnsi="Courier New"/>
      </w:rPr>
    </w:lvl>
    <w:lvl w:ilvl="5" w:tplc="63D2F130">
      <w:start w:val="1"/>
      <w:numFmt w:val="bullet"/>
      <w:lvlText w:val=""/>
      <w:lvlJc w:val="left"/>
      <w:pPr>
        <w:tabs>
          <w:tab w:val="num" w:pos="4320"/>
        </w:tabs>
        <w:ind w:left="4320" w:hanging="360"/>
      </w:pPr>
      <w:rPr>
        <w:rFonts w:ascii="Wingdings" w:hAnsi="Wingdings"/>
      </w:rPr>
    </w:lvl>
    <w:lvl w:ilvl="6" w:tplc="70D0482E">
      <w:start w:val="1"/>
      <w:numFmt w:val="bullet"/>
      <w:lvlText w:val=""/>
      <w:lvlJc w:val="left"/>
      <w:pPr>
        <w:tabs>
          <w:tab w:val="num" w:pos="5040"/>
        </w:tabs>
        <w:ind w:left="5040" w:hanging="360"/>
      </w:pPr>
      <w:rPr>
        <w:rFonts w:ascii="Symbol" w:hAnsi="Symbol"/>
      </w:rPr>
    </w:lvl>
    <w:lvl w:ilvl="7" w:tplc="978C4288">
      <w:start w:val="1"/>
      <w:numFmt w:val="bullet"/>
      <w:lvlText w:val="o"/>
      <w:lvlJc w:val="left"/>
      <w:pPr>
        <w:tabs>
          <w:tab w:val="num" w:pos="5760"/>
        </w:tabs>
        <w:ind w:left="5760" w:hanging="360"/>
      </w:pPr>
      <w:rPr>
        <w:rFonts w:ascii="Courier New" w:hAnsi="Courier New"/>
      </w:rPr>
    </w:lvl>
    <w:lvl w:ilvl="8" w:tplc="D3DC5E9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91FCD916">
      <w:start w:val="3"/>
      <w:numFmt w:val="lowerLetter"/>
      <w:lvlText w:val="(%1)"/>
      <w:lvlJc w:val="left"/>
      <w:pPr>
        <w:ind w:left="0" w:firstLine="0"/>
      </w:pPr>
      <w:rPr>
        <w:rFonts w:ascii="Swis721 Lt BT" w:eastAsia="Swis721 Lt BT" w:hAnsi="Swis721 Lt BT" w:cs="Swis721 Lt BT"/>
        <w:color w:val="C00000"/>
        <w:sz w:val="20"/>
        <w:szCs w:val="20"/>
      </w:rPr>
    </w:lvl>
    <w:lvl w:ilvl="1" w:tplc="CBB22542">
      <w:start w:val="1"/>
      <w:numFmt w:val="bullet"/>
      <w:lvlText w:val="o"/>
      <w:lvlJc w:val="left"/>
      <w:pPr>
        <w:tabs>
          <w:tab w:val="num" w:pos="1440"/>
        </w:tabs>
        <w:ind w:left="1440" w:hanging="360"/>
      </w:pPr>
      <w:rPr>
        <w:rFonts w:ascii="Courier New" w:hAnsi="Courier New"/>
      </w:rPr>
    </w:lvl>
    <w:lvl w:ilvl="2" w:tplc="B540D63A">
      <w:start w:val="1"/>
      <w:numFmt w:val="bullet"/>
      <w:lvlText w:val=""/>
      <w:lvlJc w:val="left"/>
      <w:pPr>
        <w:tabs>
          <w:tab w:val="num" w:pos="2160"/>
        </w:tabs>
        <w:ind w:left="2160" w:hanging="360"/>
      </w:pPr>
      <w:rPr>
        <w:rFonts w:ascii="Wingdings" w:hAnsi="Wingdings"/>
      </w:rPr>
    </w:lvl>
    <w:lvl w:ilvl="3" w:tplc="01185CC4">
      <w:start w:val="1"/>
      <w:numFmt w:val="bullet"/>
      <w:lvlText w:val=""/>
      <w:lvlJc w:val="left"/>
      <w:pPr>
        <w:tabs>
          <w:tab w:val="num" w:pos="2880"/>
        </w:tabs>
        <w:ind w:left="2880" w:hanging="360"/>
      </w:pPr>
      <w:rPr>
        <w:rFonts w:ascii="Symbol" w:hAnsi="Symbol"/>
      </w:rPr>
    </w:lvl>
    <w:lvl w:ilvl="4" w:tplc="67048484">
      <w:start w:val="1"/>
      <w:numFmt w:val="bullet"/>
      <w:lvlText w:val="o"/>
      <w:lvlJc w:val="left"/>
      <w:pPr>
        <w:tabs>
          <w:tab w:val="num" w:pos="3600"/>
        </w:tabs>
        <w:ind w:left="3600" w:hanging="360"/>
      </w:pPr>
      <w:rPr>
        <w:rFonts w:ascii="Courier New" w:hAnsi="Courier New"/>
      </w:rPr>
    </w:lvl>
    <w:lvl w:ilvl="5" w:tplc="3604C5AE">
      <w:start w:val="1"/>
      <w:numFmt w:val="bullet"/>
      <w:lvlText w:val=""/>
      <w:lvlJc w:val="left"/>
      <w:pPr>
        <w:tabs>
          <w:tab w:val="num" w:pos="4320"/>
        </w:tabs>
        <w:ind w:left="4320" w:hanging="360"/>
      </w:pPr>
      <w:rPr>
        <w:rFonts w:ascii="Wingdings" w:hAnsi="Wingdings"/>
      </w:rPr>
    </w:lvl>
    <w:lvl w:ilvl="6" w:tplc="57B4EC3C">
      <w:start w:val="1"/>
      <w:numFmt w:val="bullet"/>
      <w:lvlText w:val=""/>
      <w:lvlJc w:val="left"/>
      <w:pPr>
        <w:tabs>
          <w:tab w:val="num" w:pos="5040"/>
        </w:tabs>
        <w:ind w:left="5040" w:hanging="360"/>
      </w:pPr>
      <w:rPr>
        <w:rFonts w:ascii="Symbol" w:hAnsi="Symbol"/>
      </w:rPr>
    </w:lvl>
    <w:lvl w:ilvl="7" w:tplc="6CDCAB74">
      <w:start w:val="1"/>
      <w:numFmt w:val="bullet"/>
      <w:lvlText w:val="o"/>
      <w:lvlJc w:val="left"/>
      <w:pPr>
        <w:tabs>
          <w:tab w:val="num" w:pos="5760"/>
        </w:tabs>
        <w:ind w:left="5760" w:hanging="360"/>
      </w:pPr>
      <w:rPr>
        <w:rFonts w:ascii="Courier New" w:hAnsi="Courier New"/>
      </w:rPr>
    </w:lvl>
    <w:lvl w:ilvl="8" w:tplc="31B0A7E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C1C00F0">
      <w:start w:val="1"/>
      <w:numFmt w:val="bullet"/>
      <w:lvlText w:val=""/>
      <w:lvlJc w:val="left"/>
      <w:pPr>
        <w:ind w:left="720" w:hanging="360"/>
      </w:pPr>
      <w:rPr>
        <w:rFonts w:ascii="Symbol" w:hAnsi="Symbol"/>
        <w:b w:val="0"/>
        <w:bCs w:val="0"/>
      </w:rPr>
    </w:lvl>
    <w:lvl w:ilvl="1" w:tplc="46409CD8">
      <w:start w:val="1"/>
      <w:numFmt w:val="bullet"/>
      <w:lvlText w:val="o"/>
      <w:lvlJc w:val="left"/>
      <w:pPr>
        <w:tabs>
          <w:tab w:val="num" w:pos="1440"/>
        </w:tabs>
        <w:ind w:left="1440" w:hanging="360"/>
      </w:pPr>
      <w:rPr>
        <w:rFonts w:ascii="Courier New" w:hAnsi="Courier New"/>
      </w:rPr>
    </w:lvl>
    <w:lvl w:ilvl="2" w:tplc="79505CC6">
      <w:start w:val="1"/>
      <w:numFmt w:val="bullet"/>
      <w:lvlText w:val=""/>
      <w:lvlJc w:val="left"/>
      <w:pPr>
        <w:tabs>
          <w:tab w:val="num" w:pos="2160"/>
        </w:tabs>
        <w:ind w:left="2160" w:hanging="360"/>
      </w:pPr>
      <w:rPr>
        <w:rFonts w:ascii="Wingdings" w:hAnsi="Wingdings"/>
      </w:rPr>
    </w:lvl>
    <w:lvl w:ilvl="3" w:tplc="7186BE56">
      <w:start w:val="1"/>
      <w:numFmt w:val="bullet"/>
      <w:lvlText w:val=""/>
      <w:lvlJc w:val="left"/>
      <w:pPr>
        <w:tabs>
          <w:tab w:val="num" w:pos="2880"/>
        </w:tabs>
        <w:ind w:left="2880" w:hanging="360"/>
      </w:pPr>
      <w:rPr>
        <w:rFonts w:ascii="Symbol" w:hAnsi="Symbol"/>
      </w:rPr>
    </w:lvl>
    <w:lvl w:ilvl="4" w:tplc="9AC85FB4">
      <w:start w:val="1"/>
      <w:numFmt w:val="bullet"/>
      <w:lvlText w:val="o"/>
      <w:lvlJc w:val="left"/>
      <w:pPr>
        <w:tabs>
          <w:tab w:val="num" w:pos="3600"/>
        </w:tabs>
        <w:ind w:left="3600" w:hanging="360"/>
      </w:pPr>
      <w:rPr>
        <w:rFonts w:ascii="Courier New" w:hAnsi="Courier New"/>
      </w:rPr>
    </w:lvl>
    <w:lvl w:ilvl="5" w:tplc="E9C86580">
      <w:start w:val="1"/>
      <w:numFmt w:val="bullet"/>
      <w:lvlText w:val=""/>
      <w:lvlJc w:val="left"/>
      <w:pPr>
        <w:tabs>
          <w:tab w:val="num" w:pos="4320"/>
        </w:tabs>
        <w:ind w:left="4320" w:hanging="360"/>
      </w:pPr>
      <w:rPr>
        <w:rFonts w:ascii="Wingdings" w:hAnsi="Wingdings"/>
      </w:rPr>
    </w:lvl>
    <w:lvl w:ilvl="6" w:tplc="394EE794">
      <w:start w:val="1"/>
      <w:numFmt w:val="bullet"/>
      <w:lvlText w:val=""/>
      <w:lvlJc w:val="left"/>
      <w:pPr>
        <w:tabs>
          <w:tab w:val="num" w:pos="5040"/>
        </w:tabs>
        <w:ind w:left="5040" w:hanging="360"/>
      </w:pPr>
      <w:rPr>
        <w:rFonts w:ascii="Symbol" w:hAnsi="Symbol"/>
      </w:rPr>
    </w:lvl>
    <w:lvl w:ilvl="7" w:tplc="C9B6EE74">
      <w:start w:val="1"/>
      <w:numFmt w:val="bullet"/>
      <w:lvlText w:val="o"/>
      <w:lvlJc w:val="left"/>
      <w:pPr>
        <w:tabs>
          <w:tab w:val="num" w:pos="5760"/>
        </w:tabs>
        <w:ind w:left="5760" w:hanging="360"/>
      </w:pPr>
      <w:rPr>
        <w:rFonts w:ascii="Courier New" w:hAnsi="Courier New"/>
      </w:rPr>
    </w:lvl>
    <w:lvl w:ilvl="8" w:tplc="9C94732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EEC013A">
      <w:start w:val="4"/>
      <w:numFmt w:val="lowerLetter"/>
      <w:lvlText w:val="(%1)"/>
      <w:lvlJc w:val="left"/>
      <w:pPr>
        <w:ind w:left="0" w:firstLine="0"/>
      </w:pPr>
      <w:rPr>
        <w:rFonts w:ascii="Swis721 Lt BT" w:eastAsia="Swis721 Lt BT" w:hAnsi="Swis721 Lt BT" w:cs="Swis721 Lt BT"/>
        <w:color w:val="C00000"/>
        <w:spacing w:val="-1"/>
        <w:sz w:val="20"/>
        <w:szCs w:val="20"/>
      </w:rPr>
    </w:lvl>
    <w:lvl w:ilvl="1" w:tplc="64C42742">
      <w:start w:val="1"/>
      <w:numFmt w:val="bullet"/>
      <w:lvlText w:val="o"/>
      <w:lvlJc w:val="left"/>
      <w:pPr>
        <w:tabs>
          <w:tab w:val="num" w:pos="1440"/>
        </w:tabs>
        <w:ind w:left="1440" w:hanging="360"/>
      </w:pPr>
      <w:rPr>
        <w:rFonts w:ascii="Courier New" w:hAnsi="Courier New"/>
      </w:rPr>
    </w:lvl>
    <w:lvl w:ilvl="2" w:tplc="7DFA4E4E">
      <w:start w:val="1"/>
      <w:numFmt w:val="bullet"/>
      <w:lvlText w:val=""/>
      <w:lvlJc w:val="left"/>
      <w:pPr>
        <w:tabs>
          <w:tab w:val="num" w:pos="2160"/>
        </w:tabs>
        <w:ind w:left="2160" w:hanging="360"/>
      </w:pPr>
      <w:rPr>
        <w:rFonts w:ascii="Wingdings" w:hAnsi="Wingdings"/>
      </w:rPr>
    </w:lvl>
    <w:lvl w:ilvl="3" w:tplc="57E8D2B2">
      <w:start w:val="1"/>
      <w:numFmt w:val="bullet"/>
      <w:lvlText w:val=""/>
      <w:lvlJc w:val="left"/>
      <w:pPr>
        <w:tabs>
          <w:tab w:val="num" w:pos="2880"/>
        </w:tabs>
        <w:ind w:left="2880" w:hanging="360"/>
      </w:pPr>
      <w:rPr>
        <w:rFonts w:ascii="Symbol" w:hAnsi="Symbol"/>
      </w:rPr>
    </w:lvl>
    <w:lvl w:ilvl="4" w:tplc="B3B493C8">
      <w:start w:val="1"/>
      <w:numFmt w:val="bullet"/>
      <w:lvlText w:val="o"/>
      <w:lvlJc w:val="left"/>
      <w:pPr>
        <w:tabs>
          <w:tab w:val="num" w:pos="3600"/>
        </w:tabs>
        <w:ind w:left="3600" w:hanging="360"/>
      </w:pPr>
      <w:rPr>
        <w:rFonts w:ascii="Courier New" w:hAnsi="Courier New"/>
      </w:rPr>
    </w:lvl>
    <w:lvl w:ilvl="5" w:tplc="E252227A">
      <w:start w:val="1"/>
      <w:numFmt w:val="bullet"/>
      <w:lvlText w:val=""/>
      <w:lvlJc w:val="left"/>
      <w:pPr>
        <w:tabs>
          <w:tab w:val="num" w:pos="4320"/>
        </w:tabs>
        <w:ind w:left="4320" w:hanging="360"/>
      </w:pPr>
      <w:rPr>
        <w:rFonts w:ascii="Wingdings" w:hAnsi="Wingdings"/>
      </w:rPr>
    </w:lvl>
    <w:lvl w:ilvl="6" w:tplc="F7F62122">
      <w:start w:val="1"/>
      <w:numFmt w:val="bullet"/>
      <w:lvlText w:val=""/>
      <w:lvlJc w:val="left"/>
      <w:pPr>
        <w:tabs>
          <w:tab w:val="num" w:pos="5040"/>
        </w:tabs>
        <w:ind w:left="5040" w:hanging="360"/>
      </w:pPr>
      <w:rPr>
        <w:rFonts w:ascii="Symbol" w:hAnsi="Symbol"/>
      </w:rPr>
    </w:lvl>
    <w:lvl w:ilvl="7" w:tplc="57BE6D06">
      <w:start w:val="1"/>
      <w:numFmt w:val="bullet"/>
      <w:lvlText w:val="o"/>
      <w:lvlJc w:val="left"/>
      <w:pPr>
        <w:tabs>
          <w:tab w:val="num" w:pos="5760"/>
        </w:tabs>
        <w:ind w:left="5760" w:hanging="360"/>
      </w:pPr>
      <w:rPr>
        <w:rFonts w:ascii="Courier New" w:hAnsi="Courier New"/>
      </w:rPr>
    </w:lvl>
    <w:lvl w:ilvl="8" w:tplc="F57EA0D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F0A2FCC">
      <w:start w:val="1"/>
      <w:numFmt w:val="bullet"/>
      <w:lvlText w:val=""/>
      <w:lvlJc w:val="left"/>
      <w:pPr>
        <w:ind w:left="720" w:hanging="360"/>
      </w:pPr>
      <w:rPr>
        <w:rFonts w:ascii="Symbol" w:hAnsi="Symbol"/>
        <w:b w:val="0"/>
        <w:bCs w:val="0"/>
      </w:rPr>
    </w:lvl>
    <w:lvl w:ilvl="1" w:tplc="F1FE40BC">
      <w:start w:val="1"/>
      <w:numFmt w:val="bullet"/>
      <w:lvlText w:val="o"/>
      <w:lvlJc w:val="left"/>
      <w:pPr>
        <w:tabs>
          <w:tab w:val="num" w:pos="1440"/>
        </w:tabs>
        <w:ind w:left="1440" w:hanging="360"/>
      </w:pPr>
      <w:rPr>
        <w:rFonts w:ascii="Courier New" w:hAnsi="Courier New"/>
      </w:rPr>
    </w:lvl>
    <w:lvl w:ilvl="2" w:tplc="E77865B2">
      <w:start w:val="1"/>
      <w:numFmt w:val="bullet"/>
      <w:lvlText w:val=""/>
      <w:lvlJc w:val="left"/>
      <w:pPr>
        <w:tabs>
          <w:tab w:val="num" w:pos="2160"/>
        </w:tabs>
        <w:ind w:left="2160" w:hanging="360"/>
      </w:pPr>
      <w:rPr>
        <w:rFonts w:ascii="Wingdings" w:hAnsi="Wingdings"/>
      </w:rPr>
    </w:lvl>
    <w:lvl w:ilvl="3" w:tplc="DC56712C">
      <w:start w:val="1"/>
      <w:numFmt w:val="bullet"/>
      <w:lvlText w:val=""/>
      <w:lvlJc w:val="left"/>
      <w:pPr>
        <w:tabs>
          <w:tab w:val="num" w:pos="2880"/>
        </w:tabs>
        <w:ind w:left="2880" w:hanging="360"/>
      </w:pPr>
      <w:rPr>
        <w:rFonts w:ascii="Symbol" w:hAnsi="Symbol"/>
      </w:rPr>
    </w:lvl>
    <w:lvl w:ilvl="4" w:tplc="47C48ED0">
      <w:start w:val="1"/>
      <w:numFmt w:val="bullet"/>
      <w:lvlText w:val="o"/>
      <w:lvlJc w:val="left"/>
      <w:pPr>
        <w:tabs>
          <w:tab w:val="num" w:pos="3600"/>
        </w:tabs>
        <w:ind w:left="3600" w:hanging="360"/>
      </w:pPr>
      <w:rPr>
        <w:rFonts w:ascii="Courier New" w:hAnsi="Courier New"/>
      </w:rPr>
    </w:lvl>
    <w:lvl w:ilvl="5" w:tplc="30E0658E">
      <w:start w:val="1"/>
      <w:numFmt w:val="bullet"/>
      <w:lvlText w:val=""/>
      <w:lvlJc w:val="left"/>
      <w:pPr>
        <w:tabs>
          <w:tab w:val="num" w:pos="4320"/>
        </w:tabs>
        <w:ind w:left="4320" w:hanging="360"/>
      </w:pPr>
      <w:rPr>
        <w:rFonts w:ascii="Wingdings" w:hAnsi="Wingdings"/>
      </w:rPr>
    </w:lvl>
    <w:lvl w:ilvl="6" w:tplc="97368602">
      <w:start w:val="1"/>
      <w:numFmt w:val="bullet"/>
      <w:lvlText w:val=""/>
      <w:lvlJc w:val="left"/>
      <w:pPr>
        <w:tabs>
          <w:tab w:val="num" w:pos="5040"/>
        </w:tabs>
        <w:ind w:left="5040" w:hanging="360"/>
      </w:pPr>
      <w:rPr>
        <w:rFonts w:ascii="Symbol" w:hAnsi="Symbol"/>
      </w:rPr>
    </w:lvl>
    <w:lvl w:ilvl="7" w:tplc="9DFC3638">
      <w:start w:val="1"/>
      <w:numFmt w:val="bullet"/>
      <w:lvlText w:val="o"/>
      <w:lvlJc w:val="left"/>
      <w:pPr>
        <w:tabs>
          <w:tab w:val="num" w:pos="5760"/>
        </w:tabs>
        <w:ind w:left="5760" w:hanging="360"/>
      </w:pPr>
      <w:rPr>
        <w:rFonts w:ascii="Courier New" w:hAnsi="Courier New"/>
      </w:rPr>
    </w:lvl>
    <w:lvl w:ilvl="8" w:tplc="662E5BB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C062FA02">
      <w:start w:val="5"/>
      <w:numFmt w:val="lowerLetter"/>
      <w:lvlText w:val="(%1)"/>
      <w:lvlJc w:val="left"/>
      <w:pPr>
        <w:ind w:left="0" w:firstLine="0"/>
      </w:pPr>
      <w:rPr>
        <w:rFonts w:ascii="Swis721 Lt BT" w:eastAsia="Swis721 Lt BT" w:hAnsi="Swis721 Lt BT" w:cs="Swis721 Lt BT"/>
        <w:color w:val="C00000"/>
        <w:spacing w:val="-3"/>
        <w:sz w:val="20"/>
        <w:szCs w:val="20"/>
      </w:rPr>
    </w:lvl>
    <w:lvl w:ilvl="1" w:tplc="E2F45994">
      <w:start w:val="1"/>
      <w:numFmt w:val="bullet"/>
      <w:lvlText w:val="o"/>
      <w:lvlJc w:val="left"/>
      <w:pPr>
        <w:tabs>
          <w:tab w:val="num" w:pos="1440"/>
        </w:tabs>
        <w:ind w:left="1440" w:hanging="360"/>
      </w:pPr>
      <w:rPr>
        <w:rFonts w:ascii="Courier New" w:hAnsi="Courier New"/>
      </w:rPr>
    </w:lvl>
    <w:lvl w:ilvl="2" w:tplc="0C56B018">
      <w:start w:val="1"/>
      <w:numFmt w:val="bullet"/>
      <w:lvlText w:val=""/>
      <w:lvlJc w:val="left"/>
      <w:pPr>
        <w:tabs>
          <w:tab w:val="num" w:pos="2160"/>
        </w:tabs>
        <w:ind w:left="2160" w:hanging="360"/>
      </w:pPr>
      <w:rPr>
        <w:rFonts w:ascii="Wingdings" w:hAnsi="Wingdings"/>
      </w:rPr>
    </w:lvl>
    <w:lvl w:ilvl="3" w:tplc="1F44FCEA">
      <w:start w:val="1"/>
      <w:numFmt w:val="bullet"/>
      <w:lvlText w:val=""/>
      <w:lvlJc w:val="left"/>
      <w:pPr>
        <w:tabs>
          <w:tab w:val="num" w:pos="2880"/>
        </w:tabs>
        <w:ind w:left="2880" w:hanging="360"/>
      </w:pPr>
      <w:rPr>
        <w:rFonts w:ascii="Symbol" w:hAnsi="Symbol"/>
      </w:rPr>
    </w:lvl>
    <w:lvl w:ilvl="4" w:tplc="4C664AD0">
      <w:start w:val="1"/>
      <w:numFmt w:val="bullet"/>
      <w:lvlText w:val="o"/>
      <w:lvlJc w:val="left"/>
      <w:pPr>
        <w:tabs>
          <w:tab w:val="num" w:pos="3600"/>
        </w:tabs>
        <w:ind w:left="3600" w:hanging="360"/>
      </w:pPr>
      <w:rPr>
        <w:rFonts w:ascii="Courier New" w:hAnsi="Courier New"/>
      </w:rPr>
    </w:lvl>
    <w:lvl w:ilvl="5" w:tplc="673E247A">
      <w:start w:val="1"/>
      <w:numFmt w:val="bullet"/>
      <w:lvlText w:val=""/>
      <w:lvlJc w:val="left"/>
      <w:pPr>
        <w:tabs>
          <w:tab w:val="num" w:pos="4320"/>
        </w:tabs>
        <w:ind w:left="4320" w:hanging="360"/>
      </w:pPr>
      <w:rPr>
        <w:rFonts w:ascii="Wingdings" w:hAnsi="Wingdings"/>
      </w:rPr>
    </w:lvl>
    <w:lvl w:ilvl="6" w:tplc="A79CA6E6">
      <w:start w:val="1"/>
      <w:numFmt w:val="bullet"/>
      <w:lvlText w:val=""/>
      <w:lvlJc w:val="left"/>
      <w:pPr>
        <w:tabs>
          <w:tab w:val="num" w:pos="5040"/>
        </w:tabs>
        <w:ind w:left="5040" w:hanging="360"/>
      </w:pPr>
      <w:rPr>
        <w:rFonts w:ascii="Symbol" w:hAnsi="Symbol"/>
      </w:rPr>
    </w:lvl>
    <w:lvl w:ilvl="7" w:tplc="606EE390">
      <w:start w:val="1"/>
      <w:numFmt w:val="bullet"/>
      <w:lvlText w:val="o"/>
      <w:lvlJc w:val="left"/>
      <w:pPr>
        <w:tabs>
          <w:tab w:val="num" w:pos="5760"/>
        </w:tabs>
        <w:ind w:left="5760" w:hanging="360"/>
      </w:pPr>
      <w:rPr>
        <w:rFonts w:ascii="Courier New" w:hAnsi="Courier New"/>
      </w:rPr>
    </w:lvl>
    <w:lvl w:ilvl="8" w:tplc="CACA5F1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92B31EB"/>
    <w:multiLevelType w:val="hybridMultilevel"/>
    <w:tmpl w:val="6542FD80"/>
    <w:lvl w:ilvl="0" w:tplc="ACAA85E2">
      <w:start w:val="2"/>
      <w:numFmt w:val="lowerLetter"/>
      <w:lvlText w:val="%1."/>
      <w:lvlJc w:val="left"/>
      <w:pPr>
        <w:ind w:left="2520" w:hanging="360"/>
      </w:pPr>
      <w:rPr>
        <w:rFonts w:hint="default"/>
      </w:rPr>
    </w:lvl>
    <w:lvl w:ilvl="1" w:tplc="D0166D56" w:tentative="1">
      <w:start w:val="1"/>
      <w:numFmt w:val="lowerLetter"/>
      <w:lvlText w:val="%2."/>
      <w:lvlJc w:val="left"/>
      <w:pPr>
        <w:ind w:left="1440" w:hanging="360"/>
      </w:pPr>
    </w:lvl>
    <w:lvl w:ilvl="2" w:tplc="FCA028F8" w:tentative="1">
      <w:start w:val="1"/>
      <w:numFmt w:val="lowerRoman"/>
      <w:lvlText w:val="%3."/>
      <w:lvlJc w:val="right"/>
      <w:pPr>
        <w:ind w:left="2160" w:hanging="180"/>
      </w:pPr>
    </w:lvl>
    <w:lvl w:ilvl="3" w:tplc="2D7A280E" w:tentative="1">
      <w:start w:val="1"/>
      <w:numFmt w:val="decimal"/>
      <w:lvlText w:val="%4."/>
      <w:lvlJc w:val="left"/>
      <w:pPr>
        <w:ind w:left="2880" w:hanging="360"/>
      </w:pPr>
    </w:lvl>
    <w:lvl w:ilvl="4" w:tplc="0AC8D6DA" w:tentative="1">
      <w:start w:val="1"/>
      <w:numFmt w:val="lowerLetter"/>
      <w:lvlText w:val="%5."/>
      <w:lvlJc w:val="left"/>
      <w:pPr>
        <w:ind w:left="3600" w:hanging="360"/>
      </w:pPr>
    </w:lvl>
    <w:lvl w:ilvl="5" w:tplc="25C0A18A" w:tentative="1">
      <w:start w:val="1"/>
      <w:numFmt w:val="lowerRoman"/>
      <w:lvlText w:val="%6."/>
      <w:lvlJc w:val="right"/>
      <w:pPr>
        <w:ind w:left="4320" w:hanging="180"/>
      </w:pPr>
    </w:lvl>
    <w:lvl w:ilvl="6" w:tplc="D804D3D0" w:tentative="1">
      <w:start w:val="1"/>
      <w:numFmt w:val="decimal"/>
      <w:lvlText w:val="%7."/>
      <w:lvlJc w:val="left"/>
      <w:pPr>
        <w:ind w:left="5040" w:hanging="360"/>
      </w:pPr>
    </w:lvl>
    <w:lvl w:ilvl="7" w:tplc="59349018" w:tentative="1">
      <w:start w:val="1"/>
      <w:numFmt w:val="lowerLetter"/>
      <w:lvlText w:val="%8."/>
      <w:lvlJc w:val="left"/>
      <w:pPr>
        <w:ind w:left="5760" w:hanging="360"/>
      </w:pPr>
    </w:lvl>
    <w:lvl w:ilvl="8" w:tplc="80409F5A" w:tentative="1">
      <w:start w:val="1"/>
      <w:numFmt w:val="lowerRoman"/>
      <w:lvlText w:val="%9."/>
      <w:lvlJc w:val="right"/>
      <w:pPr>
        <w:ind w:left="6480" w:hanging="180"/>
      </w:pPr>
    </w:lvl>
  </w:abstractNum>
  <w:abstractNum w:abstractNumId="16" w15:restartNumberingAfterBreak="0">
    <w:nsid w:val="761F43B8"/>
    <w:multiLevelType w:val="hybridMultilevel"/>
    <w:tmpl w:val="3138A012"/>
    <w:lvl w:ilvl="0" w:tplc="71BA7F98">
      <w:start w:val="1"/>
      <w:numFmt w:val="lowerLetter"/>
      <w:lvlText w:val="%1."/>
      <w:lvlJc w:val="left"/>
      <w:pPr>
        <w:ind w:left="2520" w:hanging="360"/>
      </w:pPr>
      <w:rPr>
        <w:rFonts w:hint="default"/>
      </w:rPr>
    </w:lvl>
    <w:lvl w:ilvl="1" w:tplc="5E7412C4" w:tentative="1">
      <w:start w:val="1"/>
      <w:numFmt w:val="lowerLetter"/>
      <w:lvlText w:val="%2."/>
      <w:lvlJc w:val="left"/>
      <w:pPr>
        <w:ind w:left="3240" w:hanging="360"/>
      </w:pPr>
    </w:lvl>
    <w:lvl w:ilvl="2" w:tplc="6218C444" w:tentative="1">
      <w:start w:val="1"/>
      <w:numFmt w:val="lowerRoman"/>
      <w:lvlText w:val="%3."/>
      <w:lvlJc w:val="right"/>
      <w:pPr>
        <w:ind w:left="3960" w:hanging="180"/>
      </w:pPr>
    </w:lvl>
    <w:lvl w:ilvl="3" w:tplc="D6028466" w:tentative="1">
      <w:start w:val="1"/>
      <w:numFmt w:val="decimal"/>
      <w:lvlText w:val="%4."/>
      <w:lvlJc w:val="left"/>
      <w:pPr>
        <w:ind w:left="4680" w:hanging="360"/>
      </w:pPr>
    </w:lvl>
    <w:lvl w:ilvl="4" w:tplc="BFE40758" w:tentative="1">
      <w:start w:val="1"/>
      <w:numFmt w:val="lowerLetter"/>
      <w:lvlText w:val="%5."/>
      <w:lvlJc w:val="left"/>
      <w:pPr>
        <w:ind w:left="5400" w:hanging="360"/>
      </w:pPr>
    </w:lvl>
    <w:lvl w:ilvl="5" w:tplc="0D7A8300" w:tentative="1">
      <w:start w:val="1"/>
      <w:numFmt w:val="lowerRoman"/>
      <w:lvlText w:val="%6."/>
      <w:lvlJc w:val="right"/>
      <w:pPr>
        <w:ind w:left="6120" w:hanging="180"/>
      </w:pPr>
    </w:lvl>
    <w:lvl w:ilvl="6" w:tplc="157E0BC8" w:tentative="1">
      <w:start w:val="1"/>
      <w:numFmt w:val="decimal"/>
      <w:lvlText w:val="%7."/>
      <w:lvlJc w:val="left"/>
      <w:pPr>
        <w:ind w:left="6840" w:hanging="360"/>
      </w:pPr>
    </w:lvl>
    <w:lvl w:ilvl="7" w:tplc="3B327D44" w:tentative="1">
      <w:start w:val="1"/>
      <w:numFmt w:val="lowerLetter"/>
      <w:lvlText w:val="%8."/>
      <w:lvlJc w:val="left"/>
      <w:pPr>
        <w:ind w:left="7560" w:hanging="360"/>
      </w:pPr>
    </w:lvl>
    <w:lvl w:ilvl="8" w:tplc="263421B4" w:tentative="1">
      <w:start w:val="1"/>
      <w:numFmt w:val="lowerRoman"/>
      <w:lvlText w:val="%9."/>
      <w:lvlJc w:val="right"/>
      <w:pPr>
        <w:ind w:left="8280" w:hanging="180"/>
      </w:pPr>
    </w:lvl>
  </w:abstractNum>
  <w:num w:numId="1" w16cid:durableId="584533442">
    <w:abstractNumId w:val="0"/>
  </w:num>
  <w:num w:numId="2" w16cid:durableId="127281270">
    <w:abstractNumId w:val="1"/>
  </w:num>
  <w:num w:numId="3" w16cid:durableId="810711854">
    <w:abstractNumId w:val="2"/>
  </w:num>
  <w:num w:numId="4" w16cid:durableId="1495492526">
    <w:abstractNumId w:val="3"/>
  </w:num>
  <w:num w:numId="5" w16cid:durableId="1003313012">
    <w:abstractNumId w:val="4"/>
  </w:num>
  <w:num w:numId="6" w16cid:durableId="1689671820">
    <w:abstractNumId w:val="5"/>
  </w:num>
  <w:num w:numId="7" w16cid:durableId="2055032836">
    <w:abstractNumId w:val="6"/>
  </w:num>
  <w:num w:numId="8" w16cid:durableId="2021077960">
    <w:abstractNumId w:val="7"/>
  </w:num>
  <w:num w:numId="9" w16cid:durableId="1166365029">
    <w:abstractNumId w:val="8"/>
  </w:num>
  <w:num w:numId="10" w16cid:durableId="384375927">
    <w:abstractNumId w:val="9"/>
  </w:num>
  <w:num w:numId="11" w16cid:durableId="706486387">
    <w:abstractNumId w:val="10"/>
  </w:num>
  <w:num w:numId="12" w16cid:durableId="844977459">
    <w:abstractNumId w:val="11"/>
  </w:num>
  <w:num w:numId="13" w16cid:durableId="591428162">
    <w:abstractNumId w:val="12"/>
  </w:num>
  <w:num w:numId="14" w16cid:durableId="1812795237">
    <w:abstractNumId w:val="13"/>
  </w:num>
  <w:num w:numId="15" w16cid:durableId="785540926">
    <w:abstractNumId w:val="14"/>
  </w:num>
  <w:num w:numId="16" w16cid:durableId="1261521930">
    <w:abstractNumId w:val="16"/>
  </w:num>
  <w:num w:numId="17" w16cid:durableId="13391114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Q1NTczMja0NDdV0lEKTi0uzszPAykwrgUAypkpBiwAAAA="/>
  </w:docVars>
  <w:rsids>
    <w:rsidRoot w:val="00536B39"/>
    <w:rsid w:val="000A7452"/>
    <w:rsid w:val="000F35EC"/>
    <w:rsid w:val="000F62FB"/>
    <w:rsid w:val="00176AAA"/>
    <w:rsid w:val="00194840"/>
    <w:rsid w:val="00205229"/>
    <w:rsid w:val="00216AB5"/>
    <w:rsid w:val="002B0869"/>
    <w:rsid w:val="002E0ABF"/>
    <w:rsid w:val="0031083C"/>
    <w:rsid w:val="0032624B"/>
    <w:rsid w:val="003B38B0"/>
    <w:rsid w:val="0046388E"/>
    <w:rsid w:val="004826B3"/>
    <w:rsid w:val="00492A96"/>
    <w:rsid w:val="00497D0D"/>
    <w:rsid w:val="00536B39"/>
    <w:rsid w:val="00573F53"/>
    <w:rsid w:val="005A4630"/>
    <w:rsid w:val="005B1286"/>
    <w:rsid w:val="005C5089"/>
    <w:rsid w:val="00607D98"/>
    <w:rsid w:val="006C597E"/>
    <w:rsid w:val="007164C8"/>
    <w:rsid w:val="00734447"/>
    <w:rsid w:val="00780B49"/>
    <w:rsid w:val="00826160"/>
    <w:rsid w:val="00847BAF"/>
    <w:rsid w:val="00890F3D"/>
    <w:rsid w:val="0097334A"/>
    <w:rsid w:val="0098505B"/>
    <w:rsid w:val="00A1798F"/>
    <w:rsid w:val="00AD515A"/>
    <w:rsid w:val="00B04028"/>
    <w:rsid w:val="00B10743"/>
    <w:rsid w:val="00B774A4"/>
    <w:rsid w:val="00BE4710"/>
    <w:rsid w:val="00BF565F"/>
    <w:rsid w:val="00C03380"/>
    <w:rsid w:val="00D52BC1"/>
    <w:rsid w:val="00D53CD5"/>
    <w:rsid w:val="00D87504"/>
    <w:rsid w:val="00E00F39"/>
    <w:rsid w:val="00E33C70"/>
    <w:rsid w:val="00E34A5E"/>
    <w:rsid w:val="00EE5A47"/>
    <w:rsid w:val="00F14F3F"/>
    <w:rsid w:val="00F27935"/>
    <w:rsid w:val="00F32511"/>
    <w:rsid w:val="00F51928"/>
    <w:rsid w:val="00FE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E46C"/>
  <w15:docId w15:val="{4A510723-0A60-454C-BDED-106A2C64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D52BC1"/>
    <w:rPr>
      <w:rFonts w:ascii="Calibri" w:eastAsia="Calibri" w:hAnsi="Calibri" w:cs="Calibri"/>
      <w:sz w:val="22"/>
      <w:szCs w:val="22"/>
    </w:rPr>
  </w:style>
  <w:style w:type="character" w:styleId="CommentReference">
    <w:name w:val="annotation reference"/>
    <w:basedOn w:val="DefaultParagraphFont"/>
    <w:uiPriority w:val="99"/>
    <w:semiHidden/>
    <w:unhideWhenUsed/>
    <w:rsid w:val="00B774A4"/>
    <w:rPr>
      <w:sz w:val="16"/>
      <w:szCs w:val="16"/>
    </w:rPr>
  </w:style>
  <w:style w:type="paragraph" w:styleId="CommentText">
    <w:name w:val="annotation text"/>
    <w:basedOn w:val="Normal"/>
    <w:link w:val="CommentTextChar"/>
    <w:uiPriority w:val="99"/>
    <w:unhideWhenUsed/>
    <w:rsid w:val="00B774A4"/>
    <w:pPr>
      <w:spacing w:line="240" w:lineRule="auto"/>
    </w:pPr>
    <w:rPr>
      <w:sz w:val="20"/>
      <w:szCs w:val="20"/>
    </w:rPr>
  </w:style>
  <w:style w:type="character" w:customStyle="1" w:styleId="CommentTextChar">
    <w:name w:val="Comment Text Char"/>
    <w:basedOn w:val="DefaultParagraphFont"/>
    <w:link w:val="CommentText"/>
    <w:uiPriority w:val="99"/>
    <w:rsid w:val="00B774A4"/>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774A4"/>
    <w:rPr>
      <w:b/>
      <w:bCs/>
    </w:rPr>
  </w:style>
  <w:style w:type="character" w:customStyle="1" w:styleId="CommentSubjectChar">
    <w:name w:val="Comment Subject Char"/>
    <w:basedOn w:val="CommentTextChar"/>
    <w:link w:val="CommentSubject"/>
    <w:uiPriority w:val="99"/>
    <w:semiHidden/>
    <w:rsid w:val="00B774A4"/>
    <w:rPr>
      <w:rFonts w:ascii="Calibri" w:eastAsia="Calibri" w:hAnsi="Calibri" w:cs="Calibri"/>
      <w:b/>
      <w:bCs/>
    </w:rPr>
  </w:style>
  <w:style w:type="paragraph" w:styleId="Header">
    <w:name w:val="header"/>
    <w:basedOn w:val="Normal"/>
    <w:link w:val="HeaderChar"/>
    <w:uiPriority w:val="99"/>
    <w:unhideWhenUsed/>
    <w:rsid w:val="00492A96"/>
    <w:pPr>
      <w:tabs>
        <w:tab w:val="center" w:pos="4680"/>
        <w:tab w:val="right" w:pos="9360"/>
      </w:tabs>
      <w:spacing w:line="240" w:lineRule="auto"/>
    </w:pPr>
  </w:style>
  <w:style w:type="character" w:customStyle="1" w:styleId="HeaderChar">
    <w:name w:val="Header Char"/>
    <w:basedOn w:val="DefaultParagraphFont"/>
    <w:link w:val="Header"/>
    <w:uiPriority w:val="99"/>
    <w:rsid w:val="00492A96"/>
    <w:rPr>
      <w:rFonts w:ascii="Calibri" w:eastAsia="Calibri" w:hAnsi="Calibri" w:cs="Calibri"/>
      <w:sz w:val="22"/>
      <w:szCs w:val="22"/>
    </w:rPr>
  </w:style>
  <w:style w:type="paragraph" w:styleId="Footer">
    <w:name w:val="footer"/>
    <w:basedOn w:val="Normal"/>
    <w:link w:val="FooterChar"/>
    <w:uiPriority w:val="99"/>
    <w:unhideWhenUsed/>
    <w:rsid w:val="00492A96"/>
    <w:pPr>
      <w:tabs>
        <w:tab w:val="center" w:pos="4680"/>
        <w:tab w:val="right" w:pos="9360"/>
      </w:tabs>
      <w:spacing w:line="240" w:lineRule="auto"/>
    </w:pPr>
  </w:style>
  <w:style w:type="character" w:customStyle="1" w:styleId="FooterChar">
    <w:name w:val="Footer Char"/>
    <w:basedOn w:val="DefaultParagraphFont"/>
    <w:link w:val="Footer"/>
    <w:uiPriority w:val="99"/>
    <w:rsid w:val="00492A96"/>
    <w:rPr>
      <w:rFonts w:ascii="Calibri" w:eastAsia="Calibri" w:hAnsi="Calibri" w:cs="Calibri"/>
      <w:sz w:val="22"/>
      <w:szCs w:val="22"/>
    </w:rPr>
  </w:style>
  <w:style w:type="paragraph" w:styleId="ListParagraph">
    <w:name w:val="List Paragraph"/>
    <w:basedOn w:val="Normal"/>
    <w:uiPriority w:val="34"/>
    <w:qFormat/>
    <w:rsid w:val="00985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023CFAB8-A1AF-4569-B6BD-5D9CA7B89460}"/>
      </w:docPartPr>
      <w:docPartBody>
        <w:p w:rsidR="000F62FB" w:rsidRDefault="001A6085">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F62FB"/>
    <w:rsid w:val="000F62FB"/>
    <w:rsid w:val="00194840"/>
    <w:rsid w:val="001A6085"/>
    <w:rsid w:val="002B0869"/>
    <w:rsid w:val="00826160"/>
    <w:rsid w:val="008331ED"/>
    <w:rsid w:val="008344D9"/>
    <w:rsid w:val="0091460C"/>
    <w:rsid w:val="00A1798F"/>
    <w:rsid w:val="00BB701E"/>
    <w:rsid w:val="00BE4710"/>
    <w:rsid w:val="00E34A5E"/>
    <w:rsid w:val="00F3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A592A-56CA-4AC2-8E2D-DE993D166F6F}">
  <ds:schemaRefs>
    <ds:schemaRef ds:uri="http://schemas.openxmlformats.org/officeDocument/2006/bibliography"/>
  </ds:schemaRefs>
</ds:datastoreItem>
</file>

<file path=customXml/itemProps2.xml><?xml version="1.0" encoding="utf-8"?>
<ds:datastoreItem xmlns:ds="http://schemas.openxmlformats.org/officeDocument/2006/customXml" ds:itemID="{C0B23913-F40F-46C4-B263-65114E83C60B}"/>
</file>

<file path=customXml/itemProps3.xml><?xml version="1.0" encoding="utf-8"?>
<ds:datastoreItem xmlns:ds="http://schemas.openxmlformats.org/officeDocument/2006/customXml" ds:itemID="{472BB0F2-52A0-4039-9973-73AD83E78EF6}"/>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2024-09-29T23:34:00Z</dcterms:created>
  <dcterms:modified xsi:type="dcterms:W3CDTF">2024-10-03T21:46:00Z</dcterms:modified>
</cp:coreProperties>
</file>