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glossary/footnotes.xml" ContentType="application/vnd.openxmlformats-officedocument.wordprocessingml.footnote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glossary/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691C23" w14:textId="04BCA443" w:rsidR="00536B39" w:rsidRPr="00190937" w:rsidRDefault="004B4641">
      <w:pPr>
        <w:spacing w:after="160"/>
        <w:jc w:val="both"/>
        <w:rPr>
          <w:rFonts w:ascii="Swis721 Lt BT" w:eastAsiaTheme="minorHAnsi" w:hAnsi="Swis721 Lt BT" w:cstheme="minorBidi"/>
          <w:b/>
          <w:bCs/>
          <w:sz w:val="20"/>
          <w:szCs w:val="20"/>
        </w:rPr>
      </w:pPr>
      <w:r>
        <w:rPr>
          <w:rFonts w:ascii="Swis721 Lt BT" w:eastAsia="Swis721 Lt BT" w:hAnsi="Swis721 Lt BT" w:cs="Swis721 Lt BT"/>
          <w:b/>
          <w:bCs/>
          <w:sz w:val="20"/>
          <w:szCs w:val="20"/>
        </w:rPr>
        <w:t xml:space="preserve">Minor land development and subdivision is required. The language in </w:t>
      </w:r>
      <w:r>
        <w:rPr>
          <w:rFonts w:ascii="Swis721 Lt BT" w:eastAsia="Swis721 Lt BT" w:hAnsi="Swis721 Lt BT" w:cs="Swis721 Lt BT"/>
          <w:b/>
          <w:bCs/>
          <w:color w:val="C00000"/>
          <w:sz w:val="20"/>
          <w:szCs w:val="20"/>
        </w:rPr>
        <w:t xml:space="preserve">red </w:t>
      </w:r>
      <w:r>
        <w:rPr>
          <w:rFonts w:ascii="Swis721 Lt BT" w:eastAsia="Swis721 Lt BT" w:hAnsi="Swis721 Lt BT" w:cs="Swis721 Lt BT"/>
          <w:b/>
          <w:bCs/>
          <w:sz w:val="20"/>
          <w:szCs w:val="20"/>
        </w:rPr>
        <w:t xml:space="preserve">is directly from state law and must be inserted into the Regulations as written. </w:t>
      </w:r>
      <w:bookmarkStart w:id="0" w:name="_Hlk145492300"/>
      <w:r w:rsidR="00190937" w:rsidRPr="005A484B">
        <w:rPr>
          <w:rFonts w:ascii="Swis721 Lt BT" w:eastAsiaTheme="minorHAnsi" w:hAnsi="Swis721 Lt BT" w:cstheme="minorBidi"/>
          <w:b/>
          <w:bCs/>
          <w:sz w:val="20"/>
          <w:szCs w:val="20"/>
        </w:rPr>
        <w:t xml:space="preserve">The language in </w:t>
      </w:r>
      <w:r w:rsidR="00190937" w:rsidRPr="005A484B">
        <w:rPr>
          <w:rFonts w:ascii="Swis721 Lt BT" w:eastAsiaTheme="minorHAnsi" w:hAnsi="Swis721 Lt BT" w:cstheme="minorBidi"/>
          <w:b/>
          <w:bCs/>
          <w:color w:val="4F81BD" w:themeColor="accent1"/>
          <w:sz w:val="20"/>
          <w:szCs w:val="20"/>
        </w:rPr>
        <w:t xml:space="preserve">blue </w:t>
      </w:r>
      <w:r w:rsidR="00190937" w:rsidRPr="005A484B">
        <w:rPr>
          <w:rFonts w:ascii="Swis721 Lt BT" w:eastAsiaTheme="minorHAnsi" w:hAnsi="Swis721 Lt BT" w:cstheme="minorBidi"/>
          <w:b/>
          <w:bCs/>
          <w:sz w:val="20"/>
          <w:szCs w:val="20"/>
        </w:rPr>
        <w:t xml:space="preserve">is new or changed language </w:t>
      </w:r>
      <w:r w:rsidR="00190937">
        <w:rPr>
          <w:rFonts w:ascii="Swis721 Lt BT" w:eastAsiaTheme="minorHAnsi" w:hAnsi="Swis721 Lt BT" w:cstheme="minorBidi"/>
          <w:b/>
          <w:bCs/>
          <w:sz w:val="20"/>
          <w:szCs w:val="20"/>
        </w:rPr>
        <w:t xml:space="preserve">directly from state law </w:t>
      </w:r>
      <w:proofErr w:type="gramStart"/>
      <w:r w:rsidR="00190937">
        <w:rPr>
          <w:rFonts w:ascii="Swis721 Lt BT" w:eastAsiaTheme="minorHAnsi" w:hAnsi="Swis721 Lt BT" w:cstheme="minorBidi"/>
          <w:b/>
          <w:bCs/>
          <w:sz w:val="20"/>
          <w:szCs w:val="20"/>
        </w:rPr>
        <w:t>as a result of</w:t>
      </w:r>
      <w:proofErr w:type="gramEnd"/>
      <w:r w:rsidR="00190937">
        <w:rPr>
          <w:rFonts w:ascii="Swis721 Lt BT" w:eastAsiaTheme="minorHAnsi" w:hAnsi="Swis721 Lt BT" w:cstheme="minorBidi"/>
          <w:b/>
          <w:bCs/>
          <w:sz w:val="20"/>
          <w:szCs w:val="20"/>
        </w:rPr>
        <w:t xml:space="preserve"> </w:t>
      </w:r>
      <w:r w:rsidR="00190937" w:rsidRPr="005A484B">
        <w:rPr>
          <w:rFonts w:ascii="Swis721 Lt BT" w:eastAsiaTheme="minorHAnsi" w:hAnsi="Swis721 Lt BT" w:cstheme="minorBidi"/>
          <w:b/>
          <w:bCs/>
          <w:sz w:val="20"/>
          <w:szCs w:val="20"/>
        </w:rPr>
        <w:t xml:space="preserve">the 2024 legislation and represents </w:t>
      </w:r>
      <w:r w:rsidR="00190937">
        <w:rPr>
          <w:rFonts w:ascii="Swis721 Lt BT" w:eastAsiaTheme="minorHAnsi" w:hAnsi="Swis721 Lt BT" w:cstheme="minorBidi"/>
          <w:b/>
          <w:bCs/>
          <w:sz w:val="20"/>
          <w:szCs w:val="20"/>
        </w:rPr>
        <w:t xml:space="preserve">required </w:t>
      </w:r>
      <w:r w:rsidR="00190937" w:rsidRPr="005A484B">
        <w:rPr>
          <w:rFonts w:ascii="Swis721 Lt BT" w:eastAsiaTheme="minorHAnsi" w:hAnsi="Swis721 Lt BT" w:cstheme="minorBidi"/>
          <w:b/>
          <w:bCs/>
          <w:sz w:val="20"/>
          <w:szCs w:val="20"/>
        </w:rPr>
        <w:t xml:space="preserve">changes </w:t>
      </w:r>
      <w:r w:rsidR="00190937">
        <w:rPr>
          <w:rFonts w:ascii="Swis721 Lt BT" w:eastAsiaTheme="minorHAnsi" w:hAnsi="Swis721 Lt BT" w:cstheme="minorBidi"/>
          <w:b/>
          <w:bCs/>
          <w:sz w:val="20"/>
          <w:szCs w:val="20"/>
        </w:rPr>
        <w:t xml:space="preserve">to the local regulations </w:t>
      </w:r>
      <w:r w:rsidR="00190937" w:rsidRPr="005A484B">
        <w:rPr>
          <w:rFonts w:ascii="Swis721 Lt BT" w:eastAsiaTheme="minorHAnsi" w:hAnsi="Swis721 Lt BT" w:cstheme="minorBidi"/>
          <w:b/>
          <w:bCs/>
          <w:sz w:val="20"/>
          <w:szCs w:val="20"/>
        </w:rPr>
        <w:t xml:space="preserve">through strikethroughs and underlining.  </w:t>
      </w:r>
    </w:p>
    <w:bookmarkEnd w:id="0"/>
    <w:p w14:paraId="31694980" w14:textId="77777777" w:rsidR="00536B39" w:rsidRDefault="004B4641">
      <w:pPr>
        <w:numPr>
          <w:ilvl w:val="1"/>
          <w:numId w:val="1"/>
        </w:numPr>
        <w:tabs>
          <w:tab w:val="left" w:pos="420"/>
        </w:tabs>
        <w:spacing w:after="160"/>
        <w:ind w:left="420" w:hanging="420"/>
        <w:jc w:val="both"/>
        <w:rPr>
          <w:sz w:val="20"/>
          <w:szCs w:val="20"/>
        </w:rPr>
      </w:pPr>
      <w:r>
        <w:rPr>
          <w:rFonts w:ascii="Swis721 Lt BT" w:eastAsia="Swis721 Lt BT" w:hAnsi="Swis721 Lt BT" w:cs="Swis721 Lt BT"/>
          <w:i/>
          <w:iCs/>
          <w:color w:val="C00000"/>
          <w:sz w:val="20"/>
          <w:szCs w:val="20"/>
        </w:rPr>
        <w:t>Minor land development and minor subdivision review.</w:t>
      </w:r>
    </w:p>
    <w:p w14:paraId="2F3584B9" w14:textId="77777777" w:rsidR="00536B39" w:rsidRDefault="004B4641">
      <w:pPr>
        <w:spacing w:after="160"/>
        <w:jc w:val="both"/>
        <w:rPr>
          <w:sz w:val="20"/>
          <w:szCs w:val="20"/>
        </w:rPr>
      </w:pPr>
      <w:r>
        <w:rPr>
          <w:rFonts w:ascii="Swis721 Lt BT" w:eastAsia="Swis721 Lt BT" w:hAnsi="Swis721 Lt BT" w:cs="Swis721 Lt BT"/>
          <w:color w:val="C00000"/>
          <w:sz w:val="20"/>
          <w:szCs w:val="20"/>
        </w:rPr>
        <w:t xml:space="preserve">Minor plan review consists of two (2) stages, preliminary and final; provided, that unless otherwise set forth in this section, if a street creation or extension is involved, or a request for variances and/or special-use permits are submitted pursuant to a unified development application, a public hearing is required by the [planning board].  </w:t>
      </w:r>
    </w:p>
    <w:p w14:paraId="33318327" w14:textId="77777777" w:rsidR="00536B39" w:rsidRDefault="004B4641" w:rsidP="00190937">
      <w:pPr>
        <w:numPr>
          <w:ilvl w:val="0"/>
          <w:numId w:val="2"/>
        </w:numPr>
        <w:pBdr>
          <w:left w:val="none" w:sz="0" w:space="5" w:color="auto"/>
        </w:pBdr>
        <w:spacing w:after="160"/>
        <w:ind w:hanging="353"/>
        <w:jc w:val="both"/>
        <w:rPr>
          <w:rFonts w:ascii="Swis721 Lt BT" w:eastAsia="Swis721 Lt BT" w:hAnsi="Swis721 Lt BT" w:cs="Swis721 Lt BT"/>
          <w:color w:val="C00000"/>
          <w:sz w:val="20"/>
          <w:szCs w:val="20"/>
        </w:rPr>
      </w:pPr>
      <w:r>
        <w:rPr>
          <w:rFonts w:ascii="Swis721 Lt BT" w:eastAsia="Swis721 Lt BT" w:hAnsi="Swis721 Lt BT" w:cs="Swis721 Lt BT"/>
          <w:color w:val="C00000"/>
          <w:sz w:val="20"/>
          <w:szCs w:val="20"/>
        </w:rPr>
        <w:t xml:space="preserve">Application types. </w:t>
      </w:r>
    </w:p>
    <w:p w14:paraId="0D812FC2" w14:textId="77777777" w:rsidR="00536B39" w:rsidRDefault="004B4641" w:rsidP="00190937">
      <w:pPr>
        <w:numPr>
          <w:ilvl w:val="0"/>
          <w:numId w:val="3"/>
        </w:numPr>
        <w:pBdr>
          <w:left w:val="none" w:sz="0" w:space="5" w:color="auto"/>
        </w:pBdr>
        <w:spacing w:after="160"/>
        <w:ind w:left="1440" w:hanging="358"/>
        <w:jc w:val="both"/>
        <w:rPr>
          <w:rFonts w:ascii="Swis721 Lt BT" w:eastAsia="Swis721 Lt BT" w:hAnsi="Swis721 Lt BT" w:cs="Swis721 Lt BT"/>
          <w:color w:val="C00000"/>
          <w:sz w:val="20"/>
          <w:szCs w:val="20"/>
        </w:rPr>
      </w:pPr>
      <w:r>
        <w:rPr>
          <w:rFonts w:ascii="Swis721 Lt BT" w:eastAsia="Swis721 Lt BT" w:hAnsi="Swis721 Lt BT" w:cs="Swis721 Lt BT"/>
          <w:color w:val="C00000"/>
          <w:sz w:val="20"/>
          <w:szCs w:val="20"/>
        </w:rPr>
        <w:t>Applications requesting relief from the zoning ordinance.</w:t>
      </w:r>
    </w:p>
    <w:p w14:paraId="3011EEFC" w14:textId="3FE5DF68" w:rsidR="00536B39" w:rsidRDefault="004B4641" w:rsidP="00190937">
      <w:pPr>
        <w:numPr>
          <w:ilvl w:val="0"/>
          <w:numId w:val="4"/>
        </w:numPr>
        <w:pBdr>
          <w:left w:val="none" w:sz="0" w:space="13" w:color="auto"/>
        </w:pBdr>
        <w:spacing w:after="160"/>
        <w:ind w:left="2160"/>
        <w:jc w:val="both"/>
        <w:rPr>
          <w:rFonts w:ascii="Swis721 Lt BT" w:eastAsia="Swis721 Lt BT" w:hAnsi="Swis721 Lt BT" w:cs="Swis721 Lt BT"/>
          <w:color w:val="C00000"/>
          <w:sz w:val="20"/>
          <w:szCs w:val="20"/>
        </w:rPr>
      </w:pPr>
      <w:r>
        <w:rPr>
          <w:rFonts w:ascii="Swis721 Lt BT" w:eastAsia="Swis721 Lt BT" w:hAnsi="Swis721 Lt BT" w:cs="Swis721 Lt BT"/>
          <w:color w:val="C00000"/>
          <w:sz w:val="20"/>
          <w:szCs w:val="20"/>
        </w:rPr>
        <w:t>Applications under this section which require relief which qualifies only as a modification</w:t>
      </w:r>
      <w:r w:rsidR="00BC48C1">
        <w:rPr>
          <w:rFonts w:ascii="Swis721 Lt BT" w:eastAsia="Swis721 Lt BT" w:hAnsi="Swis721 Lt BT" w:cs="Swis721 Lt BT"/>
          <w:color w:val="C00000"/>
          <w:sz w:val="20"/>
          <w:szCs w:val="20"/>
        </w:rPr>
        <w:t xml:space="preserve"> </w:t>
      </w:r>
      <w:r w:rsidR="00BC48C1" w:rsidRPr="00BC48C1">
        <w:rPr>
          <w:rFonts w:ascii="Swis721 Lt BT" w:eastAsia="Swis721 Lt BT" w:hAnsi="Swis721 Lt BT" w:cs="Swis721 Lt BT"/>
          <w:strike/>
          <w:color w:val="C00000"/>
          <w:sz w:val="20"/>
          <w:szCs w:val="20"/>
        </w:rPr>
        <w:t>shall</w:t>
      </w:r>
      <w:r w:rsidR="00205229">
        <w:rPr>
          <w:rFonts w:ascii="Swis721 Lt BT" w:eastAsia="Swis721 Lt BT" w:hAnsi="Swis721 Lt BT" w:cs="Swis721 Lt BT"/>
          <w:color w:val="C00000"/>
          <w:sz w:val="20"/>
          <w:szCs w:val="20"/>
        </w:rPr>
        <w:t xml:space="preserve"> </w:t>
      </w:r>
      <w:r w:rsidR="00D53CD5" w:rsidRPr="006C597E">
        <w:rPr>
          <w:rFonts w:ascii="Swis721 Lt BT" w:eastAsia="Swis721 Lt BT" w:hAnsi="Swis721 Lt BT" w:cs="Swis721 Lt BT"/>
          <w:color w:val="0070C0"/>
          <w:sz w:val="20"/>
          <w:szCs w:val="20"/>
          <w:u w:val="single"/>
        </w:rPr>
        <w:t>may</w:t>
      </w:r>
      <w:r w:rsidR="006C597E">
        <w:rPr>
          <w:rFonts w:ascii="Swis721 Lt BT" w:eastAsia="Swis721 Lt BT" w:hAnsi="Swis721 Lt BT" w:cs="Swis721 Lt BT"/>
          <w:color w:val="0070C0"/>
          <w:sz w:val="20"/>
          <w:szCs w:val="20"/>
        </w:rPr>
        <w:t xml:space="preserve"> </w:t>
      </w:r>
      <w:r>
        <w:rPr>
          <w:rFonts w:ascii="Swis721 Lt BT" w:eastAsia="Swis721 Lt BT" w:hAnsi="Swis721 Lt BT" w:cs="Swis721 Lt BT"/>
          <w:color w:val="C00000"/>
          <w:sz w:val="20"/>
          <w:szCs w:val="20"/>
        </w:rPr>
        <w:t xml:space="preserve">proceed by filing an application under this chapter and a request for a modification to the zoning enforcement officer. If such modification is granted the application shall then proceed to be reviewed by the administrative officer pursuant to the applicable requirements of this section. If the modification is denied or an objection is received, such application shall proceed under unified development </w:t>
      </w:r>
      <w:r w:rsidRPr="006C597E">
        <w:rPr>
          <w:rFonts w:ascii="Swis721 Lt BT" w:eastAsia="Swis721 Lt BT" w:hAnsi="Swis721 Lt BT" w:cs="Swis721 Lt BT"/>
          <w:strike/>
          <w:color w:val="0070C0"/>
          <w:sz w:val="20"/>
          <w:szCs w:val="20"/>
        </w:rPr>
        <w:t>plan</w:t>
      </w:r>
      <w:r w:rsidRPr="006C597E">
        <w:rPr>
          <w:rFonts w:ascii="Swis721 Lt BT" w:eastAsia="Swis721 Lt BT" w:hAnsi="Swis721 Lt BT" w:cs="Swis721 Lt BT"/>
          <w:color w:val="0070C0"/>
          <w:sz w:val="20"/>
          <w:szCs w:val="20"/>
        </w:rPr>
        <w:t xml:space="preserve"> </w:t>
      </w:r>
      <w:r>
        <w:rPr>
          <w:rFonts w:ascii="Swis721 Lt BT" w:eastAsia="Swis721 Lt BT" w:hAnsi="Swis721 Lt BT" w:cs="Swis721 Lt BT"/>
          <w:color w:val="C00000"/>
          <w:sz w:val="20"/>
          <w:szCs w:val="20"/>
        </w:rPr>
        <w:t>review.</w:t>
      </w:r>
    </w:p>
    <w:p w14:paraId="3B09F44B" w14:textId="77777777" w:rsidR="00536B39" w:rsidRDefault="004B4641" w:rsidP="00190937">
      <w:pPr>
        <w:numPr>
          <w:ilvl w:val="0"/>
          <w:numId w:val="4"/>
        </w:numPr>
        <w:pBdr>
          <w:left w:val="none" w:sz="0" w:space="13" w:color="auto"/>
        </w:pBdr>
        <w:spacing w:after="160"/>
        <w:ind w:left="2160" w:hanging="341"/>
        <w:jc w:val="both"/>
        <w:rPr>
          <w:rFonts w:ascii="Swis721 Lt BT" w:eastAsia="Swis721 Lt BT" w:hAnsi="Swis721 Lt BT" w:cs="Swis721 Lt BT"/>
          <w:color w:val="C00000"/>
          <w:sz w:val="20"/>
          <w:szCs w:val="20"/>
        </w:rPr>
      </w:pPr>
      <w:r>
        <w:rPr>
          <w:rFonts w:ascii="Swis721 Lt BT" w:eastAsia="Swis721 Lt BT" w:hAnsi="Swis721 Lt BT" w:cs="Swis721 Lt BT"/>
          <w:color w:val="C00000"/>
          <w:sz w:val="20"/>
          <w:szCs w:val="20"/>
        </w:rPr>
        <w:t xml:space="preserve">Applications under this section which require relief from the literal provisions of the zoning ordinance in the form of a variance or special use permit, shall be reviewed by the [planning board] under unified development </w:t>
      </w:r>
      <w:r w:rsidRPr="006C597E">
        <w:rPr>
          <w:rFonts w:ascii="Swis721 Lt BT" w:eastAsia="Swis721 Lt BT" w:hAnsi="Swis721 Lt BT" w:cs="Swis721 Lt BT"/>
          <w:strike/>
          <w:color w:val="0070C0"/>
          <w:sz w:val="20"/>
          <w:szCs w:val="20"/>
        </w:rPr>
        <w:t>plan</w:t>
      </w:r>
      <w:r w:rsidRPr="006C597E">
        <w:rPr>
          <w:rFonts w:ascii="Swis721 Lt BT" w:eastAsia="Swis721 Lt BT" w:hAnsi="Swis721 Lt BT" w:cs="Swis721 Lt BT"/>
          <w:color w:val="0070C0"/>
          <w:sz w:val="20"/>
          <w:szCs w:val="20"/>
        </w:rPr>
        <w:t xml:space="preserve"> </w:t>
      </w:r>
      <w:r>
        <w:rPr>
          <w:rFonts w:ascii="Swis721 Lt BT" w:eastAsia="Swis721 Lt BT" w:hAnsi="Swis721 Lt BT" w:cs="Swis721 Lt BT"/>
          <w:color w:val="C00000"/>
          <w:sz w:val="20"/>
          <w:szCs w:val="20"/>
        </w:rPr>
        <w:t xml:space="preserve">review, and a request for review shall accompany the preliminary plan application. </w:t>
      </w:r>
    </w:p>
    <w:p w14:paraId="07EDA450" w14:textId="77777777" w:rsidR="00536B39" w:rsidRDefault="004B4641" w:rsidP="00190937">
      <w:pPr>
        <w:numPr>
          <w:ilvl w:val="0"/>
          <w:numId w:val="4"/>
        </w:numPr>
        <w:pBdr>
          <w:left w:val="none" w:sz="0" w:space="13" w:color="auto"/>
        </w:pBdr>
        <w:spacing w:after="160"/>
        <w:ind w:left="2160" w:hanging="341"/>
        <w:jc w:val="both"/>
        <w:rPr>
          <w:rFonts w:ascii="Swis721 Lt BT" w:eastAsia="Swis721 Lt BT" w:hAnsi="Swis721 Lt BT" w:cs="Swis721 Lt BT"/>
          <w:color w:val="C00000"/>
          <w:sz w:val="20"/>
          <w:szCs w:val="20"/>
        </w:rPr>
      </w:pPr>
      <w:r>
        <w:rPr>
          <w:rFonts w:ascii="Swis721 Lt BT" w:eastAsia="Swis721 Lt BT" w:hAnsi="Swis721 Lt BT" w:cs="Swis721 Lt BT"/>
          <w:color w:val="C00000"/>
          <w:sz w:val="20"/>
          <w:szCs w:val="20"/>
        </w:rPr>
        <w:t xml:space="preserve">Any application involving a street creation or extension shall be reviewed by the [planning board] and require a public hearing. </w:t>
      </w:r>
    </w:p>
    <w:p w14:paraId="42C533FB" w14:textId="77777777" w:rsidR="00536B39" w:rsidRDefault="004B4641" w:rsidP="00190937">
      <w:pPr>
        <w:numPr>
          <w:ilvl w:val="0"/>
          <w:numId w:val="5"/>
        </w:numPr>
        <w:pBdr>
          <w:left w:val="none" w:sz="0" w:space="5" w:color="auto"/>
        </w:pBdr>
        <w:spacing w:after="160"/>
        <w:ind w:left="1440" w:hanging="358"/>
        <w:jc w:val="both"/>
        <w:rPr>
          <w:rFonts w:ascii="Swis721 Lt BT" w:eastAsia="Swis721 Lt BT" w:hAnsi="Swis721 Lt BT" w:cs="Swis721 Lt BT"/>
          <w:color w:val="C00000"/>
          <w:sz w:val="20"/>
          <w:szCs w:val="20"/>
        </w:rPr>
      </w:pPr>
      <w:r>
        <w:rPr>
          <w:rFonts w:ascii="Swis721 Lt BT" w:eastAsia="Swis721 Lt BT" w:hAnsi="Swis721 Lt BT" w:cs="Swis721 Lt BT"/>
          <w:color w:val="C00000"/>
          <w:sz w:val="20"/>
          <w:szCs w:val="20"/>
        </w:rPr>
        <w:t xml:space="preserve">Other applications.  The administrative officer shall review and grant, grant with conditions or deny all other applications under this section and may grant waivers of design standards as set forth in the local regulations and zoning ordinance. The administrative officer may utilize the technical review </w:t>
      </w:r>
      <w:r>
        <w:rPr>
          <w:rFonts w:ascii="Swis721 Lt BT" w:eastAsia="Swis721 Lt BT" w:hAnsi="Swis721 Lt BT" w:cs="Swis721 Lt BT"/>
          <w:color w:val="C00000"/>
          <w:spacing w:val="-1"/>
          <w:sz w:val="20"/>
          <w:szCs w:val="20"/>
        </w:rPr>
        <w:t>committee for initial review and recommendation. The administrative officer may grant the following waivers:</w:t>
      </w:r>
      <w:r>
        <w:rPr>
          <w:b/>
          <w:bCs/>
          <w:color w:val="000000"/>
          <w:sz w:val="24"/>
          <w:szCs w:val="24"/>
          <w:vertAlign w:val="superscript"/>
        </w:rPr>
        <w:footnoteReference w:id="1"/>
      </w:r>
    </w:p>
    <w:p w14:paraId="2267F063" w14:textId="77777777" w:rsidR="00536B39" w:rsidRDefault="004B4641">
      <w:pPr>
        <w:numPr>
          <w:ilvl w:val="0"/>
          <w:numId w:val="6"/>
        </w:numPr>
        <w:pBdr>
          <w:left w:val="none" w:sz="0" w:space="8" w:color="auto"/>
        </w:pBdr>
        <w:spacing w:after="160"/>
        <w:ind w:left="2520" w:hanging="424"/>
        <w:jc w:val="both"/>
        <w:rPr>
          <w:rFonts w:ascii="Times New Roman" w:eastAsia="Times New Roman" w:hAnsi="Times New Roman" w:cs="Times New Roman"/>
          <w:color w:val="C00000"/>
          <w:sz w:val="20"/>
          <w:szCs w:val="20"/>
        </w:rPr>
      </w:pPr>
      <w:r>
        <w:rPr>
          <w:rFonts w:ascii="Swis721 Lt BT" w:eastAsia="Swis721 Lt BT" w:hAnsi="Swis721 Lt BT" w:cs="Swis721 Lt BT"/>
          <w:color w:val="C00000"/>
          <w:sz w:val="20"/>
          <w:szCs w:val="20"/>
        </w:rPr>
        <w:t xml:space="preserve">[ADD WHAT TYPES OF WAIVERS THE AO MAY GRANT HERE]  </w:t>
      </w:r>
    </w:p>
    <w:p w14:paraId="087DD564" w14:textId="77777777" w:rsidR="00536B39" w:rsidRDefault="004B4641" w:rsidP="00190937">
      <w:pPr>
        <w:numPr>
          <w:ilvl w:val="0"/>
          <w:numId w:val="7"/>
        </w:numPr>
        <w:pBdr>
          <w:left w:val="none" w:sz="0" w:space="5" w:color="auto"/>
        </w:pBdr>
        <w:spacing w:after="160"/>
        <w:ind w:hanging="354"/>
        <w:jc w:val="both"/>
        <w:rPr>
          <w:rFonts w:ascii="Swis721 Lt BT" w:eastAsia="Swis721 Lt BT" w:hAnsi="Swis721 Lt BT" w:cs="Swis721 Lt BT"/>
          <w:color w:val="C00000"/>
          <w:sz w:val="20"/>
          <w:szCs w:val="20"/>
        </w:rPr>
      </w:pPr>
      <w:r>
        <w:rPr>
          <w:rFonts w:ascii="Swis721 Lt BT" w:eastAsia="Swis721 Lt BT" w:hAnsi="Swis721 Lt BT" w:cs="Swis721 Lt BT"/>
          <w:color w:val="C00000"/>
          <w:sz w:val="20"/>
          <w:szCs w:val="20"/>
        </w:rPr>
        <w:t xml:space="preserve">Submission requirements. Any applicant requesting approval of a proposed minor subdivision or minor land development, as defined in this chapter, shall submit to the administrative officer the items required by the [INSERT CHECKLIST REFERENCE]. </w:t>
      </w:r>
    </w:p>
    <w:p w14:paraId="5E70257C" w14:textId="6EB08557" w:rsidR="00536B39" w:rsidRPr="00780B49" w:rsidRDefault="004B4641" w:rsidP="00780B49">
      <w:pPr>
        <w:numPr>
          <w:ilvl w:val="0"/>
          <w:numId w:val="8"/>
        </w:numPr>
        <w:pBdr>
          <w:left w:val="none" w:sz="0" w:space="6" w:color="auto"/>
        </w:pBdr>
        <w:spacing w:after="160"/>
        <w:jc w:val="both"/>
        <w:rPr>
          <w:rFonts w:ascii="Swis721 Lt BT" w:eastAsia="Swis721 Lt BT" w:hAnsi="Swis721 Lt BT" w:cs="Swis721 Lt BT"/>
          <w:color w:val="C00000"/>
          <w:sz w:val="20"/>
          <w:szCs w:val="20"/>
        </w:rPr>
      </w:pPr>
      <w:r w:rsidRPr="00780B49">
        <w:rPr>
          <w:rFonts w:ascii="Swis721 Lt BT" w:eastAsia="Swis721 Lt BT" w:hAnsi="Swis721 Lt BT" w:cs="Swis721 Lt BT"/>
          <w:color w:val="C00000"/>
          <w:sz w:val="20"/>
          <w:szCs w:val="20"/>
        </w:rPr>
        <w:t>Certification. For each applicable stage of review, the application shall be certified, in writing, complete or incomplete by the administrative officer within twenty-five (25) days of the submission so long as a completed checklist of the requirements for submission are provided as part of the submission</w:t>
      </w:r>
      <w:r w:rsidRPr="00EB484E">
        <w:rPr>
          <w:rFonts w:ascii="Swis721 Lt BT" w:eastAsia="Swis721 Lt BT" w:hAnsi="Swis721 Lt BT" w:cs="Swis721 Lt BT"/>
          <w:color w:val="C00000"/>
          <w:sz w:val="20"/>
          <w:szCs w:val="20"/>
        </w:rPr>
        <w:t>.</w:t>
      </w:r>
      <w:r w:rsidR="00780B49" w:rsidRPr="00EB484E">
        <w:rPr>
          <w:rFonts w:ascii="Swis721 Lt BT" w:eastAsia="Swis721 Lt BT" w:hAnsi="Swis721 Lt BT" w:cs="Swis721 Lt BT"/>
          <w:color w:val="C00000"/>
          <w:sz w:val="20"/>
          <w:szCs w:val="20"/>
        </w:rPr>
        <w:t xml:space="preserve"> </w:t>
      </w:r>
      <w:r w:rsidR="00780B49" w:rsidRPr="00EB484E">
        <w:rPr>
          <w:rFonts w:ascii="Swis721 Lt BT" w:eastAsia="Swis721 Lt BT" w:hAnsi="Swis721 Lt BT" w:cs="Swis721 Lt BT"/>
          <w:color w:val="0070C0"/>
          <w:sz w:val="20"/>
          <w:szCs w:val="20"/>
          <w:u w:val="single"/>
        </w:rPr>
        <w:t xml:space="preserve">If an applicant also submits for a modification to the zoning enforcement officer, the running of the </w:t>
      </w:r>
      <w:proofErr w:type="gramStart"/>
      <w:r w:rsidR="00780B49" w:rsidRPr="00EB484E">
        <w:rPr>
          <w:rFonts w:ascii="Swis721 Lt BT" w:eastAsia="Swis721 Lt BT" w:hAnsi="Swis721 Lt BT" w:cs="Swis721 Lt BT"/>
          <w:color w:val="0070C0"/>
          <w:sz w:val="20"/>
          <w:szCs w:val="20"/>
          <w:u w:val="single"/>
        </w:rPr>
        <w:t>time period</w:t>
      </w:r>
      <w:proofErr w:type="gramEnd"/>
      <w:r w:rsidR="00780B49" w:rsidRPr="00EB484E">
        <w:rPr>
          <w:rFonts w:ascii="Swis721 Lt BT" w:eastAsia="Swis721 Lt BT" w:hAnsi="Swis721 Lt BT" w:cs="Swis721 Lt BT"/>
          <w:color w:val="0070C0"/>
          <w:sz w:val="20"/>
          <w:szCs w:val="20"/>
          <w:u w:val="single"/>
        </w:rPr>
        <w:t xml:space="preserve"> set forth herein will not begin until the decision on the modification</w:t>
      </w:r>
      <w:r w:rsidR="00C03380" w:rsidRPr="00EB484E">
        <w:rPr>
          <w:rFonts w:ascii="Swis721 Lt BT" w:eastAsia="Swis721 Lt BT" w:hAnsi="Swis721 Lt BT" w:cs="Swis721 Lt BT"/>
          <w:color w:val="0070C0"/>
          <w:sz w:val="20"/>
          <w:szCs w:val="20"/>
          <w:u w:val="single"/>
        </w:rPr>
        <w:t xml:space="preserve"> is mad</w:t>
      </w:r>
      <w:r w:rsidR="005C5089" w:rsidRPr="00EB484E">
        <w:rPr>
          <w:rFonts w:ascii="Swis721 Lt BT" w:eastAsia="Swis721 Lt BT" w:hAnsi="Swis721 Lt BT" w:cs="Swis721 Lt BT"/>
          <w:color w:val="0070C0"/>
          <w:sz w:val="20"/>
          <w:szCs w:val="20"/>
          <w:u w:val="single"/>
        </w:rPr>
        <w:t>e.</w:t>
      </w:r>
      <w:r w:rsidR="00780B49" w:rsidRPr="00780B49">
        <w:rPr>
          <w:rFonts w:ascii="Swis721 Lt BT" w:eastAsia="Swis721 Lt BT" w:hAnsi="Swis721 Lt BT" w:cs="Swis721 Lt BT"/>
          <w:color w:val="C00000"/>
          <w:sz w:val="20"/>
          <w:szCs w:val="20"/>
        </w:rPr>
        <w:t xml:space="preserve"> </w:t>
      </w:r>
      <w:r w:rsidRPr="00780B49">
        <w:rPr>
          <w:rFonts w:ascii="Swis721 Lt BT" w:eastAsia="Swis721 Lt BT" w:hAnsi="Swis721 Lt BT" w:cs="Swis721 Lt BT"/>
          <w:color w:val="C00000"/>
          <w:sz w:val="20"/>
          <w:szCs w:val="20"/>
        </w:rPr>
        <w:t xml:space="preserve">If no street creation or </w:t>
      </w:r>
      <w:r w:rsidRPr="00780B49">
        <w:rPr>
          <w:rFonts w:ascii="Swis721 Lt BT" w:eastAsia="Swis721 Lt BT" w:hAnsi="Swis721 Lt BT" w:cs="Swis721 Lt BT"/>
          <w:color w:val="C00000"/>
          <w:sz w:val="20"/>
          <w:szCs w:val="20"/>
        </w:rPr>
        <w:lastRenderedPageBreak/>
        <w:t xml:space="preserve">extension is required, and/or unified development review is not requested, and a completed checklist of the requirements for submission are provided as part of the submission, such application shall be certified, in writing, complete or incomplete by the administrative officer within fifteen (15) days. The running of the </w:t>
      </w:r>
      <w:proofErr w:type="gramStart"/>
      <w:r w:rsidRPr="00780B49">
        <w:rPr>
          <w:rFonts w:ascii="Swis721 Lt BT" w:eastAsia="Swis721 Lt BT" w:hAnsi="Swis721 Lt BT" w:cs="Swis721 Lt BT"/>
          <w:color w:val="C00000"/>
          <w:sz w:val="20"/>
          <w:szCs w:val="20"/>
        </w:rPr>
        <w:t>time period</w:t>
      </w:r>
      <w:proofErr w:type="gramEnd"/>
      <w:r w:rsidRPr="00780B49">
        <w:rPr>
          <w:rFonts w:ascii="Swis721 Lt BT" w:eastAsia="Swis721 Lt BT" w:hAnsi="Swis721 Lt BT" w:cs="Swis721 Lt BT"/>
          <w:color w:val="C00000"/>
          <w:sz w:val="20"/>
          <w:szCs w:val="20"/>
        </w:rPr>
        <w:t xml:space="preserve"> set forth in this section will be deemed stopped upon the issuance of a certificate of incompleteness of the application by the administrative officer and will recommence upon the resubmission of a corrected application by the applicant. However, in no event will the administrative officer be required to certify a corrected submission as complete or incomplete less than ten (10) days after its resubmission.</w:t>
      </w:r>
    </w:p>
    <w:p w14:paraId="0F5ADCD1" w14:textId="6A0BFBDA" w:rsidR="00536B39" w:rsidRDefault="004B4641" w:rsidP="00190937">
      <w:pPr>
        <w:numPr>
          <w:ilvl w:val="0"/>
          <w:numId w:val="9"/>
        </w:numPr>
        <w:pBdr>
          <w:left w:val="none" w:sz="0" w:space="5" w:color="auto"/>
        </w:pBdr>
        <w:spacing w:after="160"/>
        <w:jc w:val="both"/>
        <w:rPr>
          <w:rFonts w:ascii="Swis721 Lt BT" w:eastAsia="Swis721 Lt BT" w:hAnsi="Swis721 Lt BT" w:cs="Swis721 Lt BT"/>
          <w:color w:val="C00000"/>
          <w:sz w:val="20"/>
          <w:szCs w:val="20"/>
        </w:rPr>
      </w:pPr>
      <w:r>
        <w:rPr>
          <w:rFonts w:ascii="Swis721 Lt BT" w:eastAsia="Swis721 Lt BT" w:hAnsi="Swis721 Lt BT" w:cs="Swis721 Lt BT"/>
          <w:color w:val="C00000"/>
          <w:sz w:val="20"/>
          <w:szCs w:val="20"/>
        </w:rPr>
        <w:t>Decision on preliminary plan. If no street creation or extension</w:t>
      </w:r>
      <w:r w:rsidR="00497D0D" w:rsidRPr="00573F53">
        <w:rPr>
          <w:rFonts w:ascii="Swis721 Lt BT" w:eastAsia="Swis721 Lt BT" w:hAnsi="Swis721 Lt BT" w:cs="Swis721 Lt BT"/>
          <w:color w:val="0070C0"/>
          <w:sz w:val="20"/>
          <w:szCs w:val="20"/>
          <w:u w:val="single"/>
        </w:rPr>
        <w:t>, variance or special use permit</w:t>
      </w:r>
      <w:r w:rsidR="00A02FE6">
        <w:rPr>
          <w:rFonts w:ascii="Swis721 Lt BT" w:eastAsia="Swis721 Lt BT" w:hAnsi="Swis721 Lt BT" w:cs="Swis721 Lt BT"/>
          <w:color w:val="0070C0"/>
          <w:sz w:val="20"/>
          <w:szCs w:val="20"/>
          <w:u w:val="single"/>
        </w:rPr>
        <w:t>s</w:t>
      </w:r>
      <w:r w:rsidR="00497D0D" w:rsidRPr="00573F53">
        <w:rPr>
          <w:rFonts w:ascii="Swis721 Lt BT" w:eastAsia="Swis721 Lt BT" w:hAnsi="Swis721 Lt BT" w:cs="Swis721 Lt BT"/>
          <w:color w:val="0070C0"/>
          <w:sz w:val="20"/>
          <w:szCs w:val="20"/>
          <w:u w:val="single"/>
        </w:rPr>
        <w:t>,</w:t>
      </w:r>
      <w:r w:rsidR="00497D0D" w:rsidRPr="00573F53">
        <w:rPr>
          <w:rFonts w:ascii="Swis721 Lt BT" w:eastAsia="Swis721 Lt BT" w:hAnsi="Swis721 Lt BT" w:cs="Swis721 Lt BT"/>
          <w:color w:val="0070C0"/>
          <w:sz w:val="20"/>
          <w:szCs w:val="20"/>
        </w:rPr>
        <w:t xml:space="preserve"> </w:t>
      </w:r>
      <w:r w:rsidRPr="00573F53">
        <w:rPr>
          <w:rFonts w:ascii="Swis721 Lt BT" w:eastAsia="Swis721 Lt BT" w:hAnsi="Swis721 Lt BT" w:cs="Swis721 Lt BT"/>
          <w:color w:val="0070C0"/>
          <w:sz w:val="20"/>
          <w:szCs w:val="20"/>
        </w:rPr>
        <w:t xml:space="preserve"> </w:t>
      </w:r>
      <w:r w:rsidRPr="00573F53">
        <w:rPr>
          <w:rFonts w:ascii="Swis721 Lt BT" w:eastAsia="Swis721 Lt BT" w:hAnsi="Swis721 Lt BT" w:cs="Swis721 Lt BT"/>
          <w:strike/>
          <w:color w:val="0070C0"/>
          <w:sz w:val="20"/>
          <w:szCs w:val="20"/>
        </w:rPr>
        <w:t>is</w:t>
      </w:r>
      <w:r w:rsidRPr="00573F53">
        <w:rPr>
          <w:rFonts w:ascii="Swis721 Lt BT" w:eastAsia="Swis721 Lt BT" w:hAnsi="Swis721 Lt BT" w:cs="Swis721 Lt BT"/>
          <w:color w:val="0070C0"/>
          <w:sz w:val="20"/>
          <w:szCs w:val="20"/>
        </w:rPr>
        <w:t xml:space="preserve"> </w:t>
      </w:r>
      <w:r w:rsidR="00497D0D" w:rsidRPr="00573F53">
        <w:rPr>
          <w:rFonts w:ascii="Swis721 Lt BT" w:eastAsia="Swis721 Lt BT" w:hAnsi="Swis721 Lt BT" w:cs="Swis721 Lt BT"/>
          <w:color w:val="0070C0"/>
          <w:sz w:val="20"/>
          <w:szCs w:val="20"/>
          <w:u w:val="single"/>
        </w:rPr>
        <w:t>are</w:t>
      </w:r>
      <w:r w:rsidR="00497D0D" w:rsidRPr="00573F53">
        <w:rPr>
          <w:rFonts w:ascii="Swis721 Lt BT" w:eastAsia="Swis721 Lt BT" w:hAnsi="Swis721 Lt BT" w:cs="Swis721 Lt BT"/>
          <w:color w:val="0070C0"/>
          <w:sz w:val="20"/>
          <w:szCs w:val="20"/>
        </w:rPr>
        <w:t xml:space="preserve"> </w:t>
      </w:r>
      <w:r>
        <w:rPr>
          <w:rFonts w:ascii="Swis721 Lt BT" w:eastAsia="Swis721 Lt BT" w:hAnsi="Swis721 Lt BT" w:cs="Swis721 Lt BT"/>
          <w:color w:val="C00000"/>
          <w:sz w:val="20"/>
          <w:szCs w:val="20"/>
        </w:rPr>
        <w:t xml:space="preserve">required, </w:t>
      </w:r>
      <w:r w:rsidRPr="00573F53">
        <w:rPr>
          <w:rFonts w:ascii="Swis721 Lt BT" w:eastAsia="Swis721 Lt BT" w:hAnsi="Swis721 Lt BT" w:cs="Swis721 Lt BT"/>
          <w:strike/>
          <w:color w:val="0070C0"/>
          <w:sz w:val="20"/>
          <w:szCs w:val="20"/>
        </w:rPr>
        <w:t xml:space="preserve">the </w:t>
      </w:r>
      <w:r w:rsidR="00B04028" w:rsidRPr="00573F53">
        <w:rPr>
          <w:rFonts w:ascii="Swis721 Lt BT" w:eastAsia="Swis721 Lt BT" w:hAnsi="Swis721 Lt BT" w:cs="Swis721 Lt BT"/>
          <w:strike/>
          <w:color w:val="0070C0"/>
          <w:sz w:val="20"/>
          <w:szCs w:val="20"/>
        </w:rPr>
        <w:t>planning board or</w:t>
      </w:r>
      <w:r w:rsidR="00B04028" w:rsidRPr="00573F53">
        <w:rPr>
          <w:rFonts w:ascii="Swis721 Lt BT" w:eastAsia="Swis721 Lt BT" w:hAnsi="Swis721 Lt BT" w:cs="Swis721 Lt BT"/>
          <w:color w:val="0070C0"/>
          <w:sz w:val="20"/>
          <w:szCs w:val="20"/>
        </w:rPr>
        <w:t xml:space="preserve"> </w:t>
      </w:r>
      <w:r w:rsidR="00A02FE6" w:rsidRPr="008C6362">
        <w:rPr>
          <w:rFonts w:ascii="Swis721 Lt BT" w:eastAsia="Swis721 Lt BT" w:hAnsi="Swis721 Lt BT" w:cs="Swis721 Lt BT"/>
          <w:color w:val="C00000"/>
          <w:sz w:val="20"/>
          <w:szCs w:val="20"/>
        </w:rPr>
        <w:t>the</w:t>
      </w:r>
      <w:r w:rsidR="00A02FE6">
        <w:rPr>
          <w:rFonts w:ascii="Swis721 Lt BT" w:eastAsia="Swis721 Lt BT" w:hAnsi="Swis721 Lt BT" w:cs="Swis721 Lt BT"/>
          <w:color w:val="0070C0"/>
          <w:sz w:val="20"/>
          <w:szCs w:val="20"/>
        </w:rPr>
        <w:t xml:space="preserve"> </w:t>
      </w:r>
      <w:r w:rsidRPr="00D87504">
        <w:rPr>
          <w:rFonts w:ascii="Swis721 Lt BT" w:eastAsia="Swis721 Lt BT" w:hAnsi="Swis721 Lt BT" w:cs="Swis721 Lt BT"/>
          <w:sz w:val="20"/>
          <w:szCs w:val="20"/>
        </w:rPr>
        <w:t>administrative officer</w:t>
      </w:r>
      <w:r w:rsidRPr="00492A96">
        <w:rPr>
          <w:rFonts w:ascii="Swis721 Lt BT" w:eastAsia="Swis721 Lt BT" w:hAnsi="Swis721 Lt BT" w:cs="Swis721 Lt BT"/>
          <w:b/>
          <w:bCs/>
          <w:color w:val="000000"/>
          <w:sz w:val="24"/>
          <w:szCs w:val="24"/>
        </w:rPr>
        <w:t xml:space="preserve"> </w:t>
      </w:r>
      <w:r>
        <w:rPr>
          <w:rFonts w:ascii="Swis721 Lt BT" w:eastAsia="Swis721 Lt BT" w:hAnsi="Swis721 Lt BT" w:cs="Swis721 Lt BT"/>
          <w:color w:val="C00000"/>
          <w:sz w:val="20"/>
          <w:szCs w:val="20"/>
        </w:rPr>
        <w:t xml:space="preserve">will approve, deny, or approve with conditions, the preliminary plan within sixty-five (65) days of certification of completeness, or within any further time that is agreed to by the applicant and the </w:t>
      </w:r>
      <w:r w:rsidRPr="00573F53">
        <w:rPr>
          <w:rFonts w:ascii="Swis721 Lt BT" w:eastAsia="Swis721 Lt BT" w:hAnsi="Swis721 Lt BT" w:cs="Swis721 Lt BT"/>
          <w:strike/>
          <w:color w:val="0070C0"/>
          <w:sz w:val="20"/>
          <w:szCs w:val="20"/>
        </w:rPr>
        <w:t>board</w:t>
      </w:r>
      <w:r w:rsidR="00B04028" w:rsidRPr="00573F53">
        <w:rPr>
          <w:rFonts w:ascii="Swis721 Lt BT" w:eastAsia="Swis721 Lt BT" w:hAnsi="Swis721 Lt BT" w:cs="Swis721 Lt BT"/>
          <w:color w:val="0070C0"/>
          <w:sz w:val="20"/>
          <w:szCs w:val="20"/>
        </w:rPr>
        <w:t xml:space="preserve"> </w:t>
      </w:r>
      <w:r w:rsidR="00B04028" w:rsidRPr="00573F53">
        <w:rPr>
          <w:rFonts w:ascii="Swis721 Lt BT" w:eastAsia="Swis721 Lt BT" w:hAnsi="Swis721 Lt BT" w:cs="Swis721 Lt BT"/>
          <w:color w:val="0070C0"/>
          <w:sz w:val="20"/>
          <w:szCs w:val="20"/>
          <w:u w:val="single"/>
        </w:rPr>
        <w:t>administrative officer</w:t>
      </w:r>
      <w:r>
        <w:rPr>
          <w:rFonts w:ascii="Swis721 Lt BT" w:eastAsia="Swis721 Lt BT" w:hAnsi="Swis721 Lt BT" w:cs="Swis721 Lt BT"/>
          <w:color w:val="C00000"/>
          <w:sz w:val="20"/>
          <w:szCs w:val="20"/>
        </w:rPr>
        <w:t>. If a street extension or creation is required,</w:t>
      </w:r>
      <w:r w:rsidR="00492A96">
        <w:rPr>
          <w:rFonts w:ascii="Swis721 Lt BT" w:eastAsia="Swis721 Lt BT" w:hAnsi="Swis721 Lt BT" w:cs="Swis721 Lt BT"/>
          <w:color w:val="C00000"/>
          <w:sz w:val="20"/>
          <w:szCs w:val="20"/>
        </w:rPr>
        <w:t xml:space="preserve"> </w:t>
      </w:r>
      <w:r w:rsidR="00492A96" w:rsidRPr="00F51928">
        <w:rPr>
          <w:rFonts w:ascii="Swis721 Lt BT" w:eastAsia="Swis721 Lt BT" w:hAnsi="Swis721 Lt BT" w:cs="Swis721 Lt BT"/>
          <w:sz w:val="20"/>
          <w:szCs w:val="20"/>
        </w:rPr>
        <w:t>and/</w:t>
      </w:r>
      <w:r w:rsidRPr="00F51928">
        <w:rPr>
          <w:rFonts w:ascii="Swis721 Lt BT" w:eastAsia="Swis721 Lt BT" w:hAnsi="Swis721 Lt BT" w:cs="Swis721 Lt BT"/>
          <w:color w:val="C00000"/>
          <w:sz w:val="20"/>
          <w:szCs w:val="20"/>
        </w:rPr>
        <w:t>or</w:t>
      </w:r>
      <w:r>
        <w:rPr>
          <w:rFonts w:ascii="Swis721 Lt BT" w:eastAsia="Swis721 Lt BT" w:hAnsi="Swis721 Lt BT" w:cs="Swis721 Lt BT"/>
          <w:color w:val="C00000"/>
          <w:sz w:val="20"/>
          <w:szCs w:val="20"/>
        </w:rPr>
        <w:t xml:space="preserve"> the application is reviewed under the unified development </w:t>
      </w:r>
      <w:r w:rsidRPr="00573F53">
        <w:rPr>
          <w:rFonts w:ascii="Swis721 Lt BT" w:eastAsia="Swis721 Lt BT" w:hAnsi="Swis721 Lt BT" w:cs="Swis721 Lt BT"/>
          <w:strike/>
          <w:color w:val="0070C0"/>
          <w:sz w:val="20"/>
          <w:szCs w:val="20"/>
        </w:rPr>
        <w:t>plan</w:t>
      </w:r>
      <w:r w:rsidRPr="00573F53">
        <w:rPr>
          <w:rFonts w:ascii="Swis721 Lt BT" w:eastAsia="Swis721 Lt BT" w:hAnsi="Swis721 Lt BT" w:cs="Swis721 Lt BT"/>
          <w:color w:val="0070C0"/>
          <w:sz w:val="20"/>
          <w:szCs w:val="20"/>
        </w:rPr>
        <w:t xml:space="preserve"> </w:t>
      </w:r>
      <w:r w:rsidRPr="004B4641">
        <w:rPr>
          <w:rFonts w:ascii="Swis721 Lt BT" w:eastAsia="Swis721 Lt BT" w:hAnsi="Swis721 Lt BT" w:cs="Swis721 Lt BT"/>
          <w:color w:val="C00000"/>
          <w:sz w:val="20"/>
          <w:szCs w:val="20"/>
        </w:rPr>
        <w:t>review</w:t>
      </w:r>
      <w:r w:rsidR="00734447" w:rsidRPr="004B4641">
        <w:rPr>
          <w:rFonts w:ascii="Swis721 Lt BT" w:eastAsia="Swis721 Lt BT" w:hAnsi="Swis721 Lt BT" w:cs="Swis721 Lt BT"/>
          <w:color w:val="C00000"/>
          <w:sz w:val="20"/>
          <w:szCs w:val="20"/>
        </w:rPr>
        <w:t xml:space="preserve"> </w:t>
      </w:r>
      <w:r w:rsidR="00734447" w:rsidRPr="004B4641">
        <w:rPr>
          <w:rFonts w:ascii="Swis721 Lt BT" w:eastAsia="Swis721 Lt BT" w:hAnsi="Swis721 Lt BT" w:cs="Swis721 Lt BT"/>
          <w:color w:val="0070C0"/>
          <w:sz w:val="20"/>
          <w:szCs w:val="20"/>
          <w:u w:val="single"/>
        </w:rPr>
        <w:t>or the application seeks waivers from design standards and/or requirements of the land development and subdivision regulations that are beyond the authority of the administrative officer to grant</w:t>
      </w:r>
      <w:r w:rsidRPr="004B4641">
        <w:rPr>
          <w:rFonts w:ascii="Swis721 Lt BT" w:eastAsia="Swis721 Lt BT" w:hAnsi="Swis721 Lt BT" w:cs="Swis721 Lt BT"/>
          <w:color w:val="C00000"/>
          <w:sz w:val="20"/>
          <w:szCs w:val="20"/>
        </w:rPr>
        <w:t>,</w:t>
      </w:r>
      <w:r>
        <w:rPr>
          <w:rFonts w:ascii="Swis721 Lt BT" w:eastAsia="Swis721 Lt BT" w:hAnsi="Swis721 Lt BT" w:cs="Swis721 Lt BT"/>
          <w:color w:val="C00000"/>
          <w:sz w:val="20"/>
          <w:szCs w:val="20"/>
        </w:rPr>
        <w:t xml:space="preserve"> the [planning board] will hold a public hearing prior to approval according to the requirements in [INSERT  FOR PUBLIC HEARING NOTICE] and will approve, deny, or approve with conditions, the preliminary plan within ninety-five (95) days of certification of completeness, or within any specified time that is agreed to by the applicant and the board, according to the requirements of [INSERT SECTIONS RELATING TO REQUIRED FINDINGS AND DECISIONS AND VOTES OF PLANNING BOARD; see §§ 45-23-60 and 45-23-63].</w:t>
      </w:r>
    </w:p>
    <w:p w14:paraId="2BD5FE71" w14:textId="79ACC318" w:rsidR="00536B39" w:rsidRDefault="004B4641" w:rsidP="00190937">
      <w:pPr>
        <w:numPr>
          <w:ilvl w:val="1"/>
          <w:numId w:val="16"/>
        </w:numPr>
        <w:pBdr>
          <w:left w:val="none" w:sz="0" w:space="5" w:color="auto"/>
        </w:pBdr>
        <w:spacing w:after="160"/>
        <w:ind w:left="720"/>
        <w:jc w:val="both"/>
        <w:rPr>
          <w:rFonts w:ascii="Swis721 Lt BT" w:eastAsia="Swis721 Lt BT" w:hAnsi="Swis721 Lt BT" w:cs="Swis721 Lt BT"/>
          <w:color w:val="C00000"/>
          <w:sz w:val="20"/>
          <w:szCs w:val="20"/>
        </w:rPr>
      </w:pPr>
      <w:r>
        <w:rPr>
          <w:rFonts w:ascii="Swis721 Lt BT" w:eastAsia="Swis721 Lt BT" w:hAnsi="Swis721 Lt BT" w:cs="Swis721 Lt BT"/>
          <w:color w:val="C00000"/>
          <w:sz w:val="20"/>
          <w:szCs w:val="20"/>
        </w:rPr>
        <w:t>Failure to act.</w:t>
      </w:r>
      <w:r w:rsidRPr="00492A96">
        <w:rPr>
          <w:rFonts w:ascii="Swis721 Lt BT" w:eastAsia="Swis721 Lt BT" w:hAnsi="Swis721 Lt BT" w:cs="Swis721 Lt BT"/>
          <w:b/>
          <w:bCs/>
          <w:color w:val="000000"/>
          <w:sz w:val="24"/>
          <w:szCs w:val="24"/>
        </w:rPr>
        <w:t xml:space="preserve"> </w:t>
      </w:r>
      <w:r>
        <w:rPr>
          <w:rFonts w:ascii="Swis721 Lt BT" w:eastAsia="Swis721 Lt BT" w:hAnsi="Swis721 Lt BT" w:cs="Swis721 Lt BT"/>
          <w:color w:val="C00000"/>
          <w:sz w:val="20"/>
          <w:szCs w:val="20"/>
        </w:rPr>
        <w:t xml:space="preserve">Failure of the [planning board] </w:t>
      </w:r>
      <w:r w:rsidRPr="008C6362">
        <w:rPr>
          <w:rFonts w:ascii="Swis721 Lt BT" w:eastAsia="Swis721 Lt BT" w:hAnsi="Swis721 Lt BT" w:cs="Swis721 Lt BT"/>
          <w:color w:val="0070C0"/>
          <w:sz w:val="20"/>
          <w:szCs w:val="20"/>
          <w:u w:val="single"/>
        </w:rPr>
        <w:t>or administrative officer</w:t>
      </w:r>
      <w:r w:rsidRPr="008C6362">
        <w:rPr>
          <w:rFonts w:ascii="Swis721 Lt BT" w:eastAsia="Swis721 Lt BT" w:hAnsi="Swis721 Lt BT" w:cs="Swis721 Lt BT"/>
          <w:color w:val="0070C0"/>
          <w:sz w:val="20"/>
          <w:szCs w:val="20"/>
        </w:rPr>
        <w:t xml:space="preserve"> </w:t>
      </w:r>
      <w:r>
        <w:rPr>
          <w:rFonts w:ascii="Swis721 Lt BT" w:eastAsia="Swis721 Lt BT" w:hAnsi="Swis721 Lt BT" w:cs="Swis721 Lt BT"/>
          <w:color w:val="C00000"/>
          <w:sz w:val="20"/>
          <w:szCs w:val="20"/>
        </w:rPr>
        <w:t xml:space="preserve">to act within the period prescribed constitutes approval of the </w:t>
      </w:r>
      <w:r w:rsidRPr="005A4630">
        <w:rPr>
          <w:rFonts w:ascii="Swis721 Lt BT" w:eastAsia="Swis721 Lt BT" w:hAnsi="Swis721 Lt BT" w:cs="Swis721 Lt BT"/>
          <w:strike/>
          <w:color w:val="0070C0"/>
          <w:sz w:val="20"/>
          <w:szCs w:val="20"/>
        </w:rPr>
        <w:t>preliminary plan</w:t>
      </w:r>
      <w:r w:rsidRPr="005A4630">
        <w:rPr>
          <w:rFonts w:ascii="Swis721 Lt BT" w:eastAsia="Swis721 Lt BT" w:hAnsi="Swis721 Lt BT" w:cs="Swis721 Lt BT"/>
          <w:color w:val="0070C0"/>
          <w:sz w:val="20"/>
          <w:szCs w:val="20"/>
        </w:rPr>
        <w:t xml:space="preserve"> </w:t>
      </w:r>
      <w:r w:rsidR="002E0ABF" w:rsidRPr="005A4630">
        <w:rPr>
          <w:rFonts w:ascii="Swis721 Lt BT" w:eastAsia="Swis721 Lt BT" w:hAnsi="Swis721 Lt BT" w:cs="Swis721 Lt BT"/>
          <w:color w:val="0070C0"/>
          <w:sz w:val="20"/>
          <w:szCs w:val="20"/>
          <w:u w:val="single"/>
        </w:rPr>
        <w:t>pending stage of review,</w:t>
      </w:r>
      <w:r w:rsidR="002E0ABF" w:rsidRPr="005A4630">
        <w:rPr>
          <w:rFonts w:ascii="Swis721 Lt BT" w:eastAsia="Swis721 Lt BT" w:hAnsi="Swis721 Lt BT" w:cs="Swis721 Lt BT"/>
          <w:color w:val="0070C0"/>
          <w:sz w:val="20"/>
          <w:szCs w:val="20"/>
        </w:rPr>
        <w:t xml:space="preserve"> </w:t>
      </w:r>
      <w:r w:rsidR="002E0ABF">
        <w:rPr>
          <w:rFonts w:ascii="Swis721 Lt BT" w:eastAsia="Swis721 Lt BT" w:hAnsi="Swis721 Lt BT" w:cs="Swis721 Lt BT"/>
          <w:color w:val="C00000"/>
          <w:sz w:val="20"/>
          <w:szCs w:val="20"/>
        </w:rPr>
        <w:t>a</w:t>
      </w:r>
      <w:r>
        <w:rPr>
          <w:rFonts w:ascii="Swis721 Lt BT" w:eastAsia="Swis721 Lt BT" w:hAnsi="Swis721 Lt BT" w:cs="Swis721 Lt BT"/>
          <w:color w:val="C00000"/>
          <w:sz w:val="20"/>
          <w:szCs w:val="20"/>
        </w:rPr>
        <w:t xml:space="preserve">nd a certificate of the administrative officer as to the failure to act within the required time and the resulting approval will be issued on request of the applicant.  </w:t>
      </w:r>
    </w:p>
    <w:p w14:paraId="4B8EF796" w14:textId="77777777" w:rsidR="00536B39" w:rsidRDefault="004B4641" w:rsidP="00190937">
      <w:pPr>
        <w:numPr>
          <w:ilvl w:val="1"/>
          <w:numId w:val="16"/>
        </w:numPr>
        <w:pBdr>
          <w:left w:val="none" w:sz="0" w:space="5" w:color="auto"/>
        </w:pBdr>
        <w:spacing w:after="160"/>
        <w:ind w:left="720" w:hanging="354"/>
        <w:jc w:val="both"/>
        <w:rPr>
          <w:rFonts w:ascii="Swis721 Lt BT" w:eastAsia="Swis721 Lt BT" w:hAnsi="Swis721 Lt BT" w:cs="Swis721 Lt BT"/>
          <w:color w:val="C00000"/>
          <w:sz w:val="20"/>
          <w:szCs w:val="20"/>
        </w:rPr>
      </w:pPr>
      <w:r>
        <w:rPr>
          <w:rFonts w:ascii="Swis721 Lt BT" w:eastAsia="Swis721 Lt BT" w:hAnsi="Swis721 Lt BT" w:cs="Swis721 Lt BT"/>
          <w:color w:val="C00000"/>
          <w:sz w:val="20"/>
          <w:szCs w:val="20"/>
        </w:rPr>
        <w:t xml:space="preserve">Re-assignment to major review. The [planning board] may re-assign a proposed minor project to major review only when the [planning board] is unable to make the positive findings required in [INSERT SECTION RELATING TO REQUIRED FINDINGS; see § 45-23-60]. </w:t>
      </w:r>
    </w:p>
    <w:p w14:paraId="46BD1AB8" w14:textId="77777777" w:rsidR="00536B39" w:rsidRDefault="004B4641" w:rsidP="00190937">
      <w:pPr>
        <w:numPr>
          <w:ilvl w:val="1"/>
          <w:numId w:val="16"/>
        </w:numPr>
        <w:pBdr>
          <w:left w:val="none" w:sz="0" w:space="6" w:color="auto"/>
        </w:pBdr>
        <w:spacing w:after="160"/>
        <w:ind w:left="720" w:hanging="364"/>
        <w:jc w:val="both"/>
        <w:rPr>
          <w:rFonts w:ascii="Swis721 Lt BT" w:eastAsia="Swis721 Lt BT" w:hAnsi="Swis721 Lt BT" w:cs="Swis721 Lt BT"/>
          <w:color w:val="C00000"/>
          <w:sz w:val="20"/>
          <w:szCs w:val="20"/>
        </w:rPr>
      </w:pPr>
      <w:r>
        <w:rPr>
          <w:rFonts w:ascii="Swis721 Lt BT" w:eastAsia="Swis721 Lt BT" w:hAnsi="Swis721 Lt BT" w:cs="Swis721 Lt BT"/>
          <w:color w:val="C00000"/>
          <w:sz w:val="20"/>
          <w:szCs w:val="20"/>
        </w:rPr>
        <w:t>Final plan.  Final plans shall be reviewed and approved by either the [CHOOSE:  ADMINISTRATIVE OFFICER OR TECHNICAL REVIEW COMMITTEE]. The officer or committee will report its actions, in writing to the [planning board] at its next regular meeting, to be made part of the record. The [CHOOSE: ADMINISTRATIVE OFFICER OR TECHNICAL REVIEW COMMITTEE] shall approve, deny, approve with conditions, or refer the application to the planning board based upon a finding that there is a major change within twenty-five (25) days of the certificate of completeness.</w:t>
      </w:r>
    </w:p>
    <w:p w14:paraId="5FB6EDE4" w14:textId="77777777" w:rsidR="00536B39" w:rsidRDefault="004B4641" w:rsidP="00190937">
      <w:pPr>
        <w:numPr>
          <w:ilvl w:val="1"/>
          <w:numId w:val="16"/>
        </w:numPr>
        <w:pBdr>
          <w:left w:val="none" w:sz="0" w:space="5" w:color="auto"/>
        </w:pBdr>
        <w:spacing w:after="160"/>
        <w:ind w:left="720" w:hanging="354"/>
        <w:jc w:val="both"/>
        <w:rPr>
          <w:rFonts w:ascii="Swis721 Lt BT" w:eastAsia="Swis721 Lt BT" w:hAnsi="Swis721 Lt BT" w:cs="Swis721 Lt BT"/>
          <w:color w:val="C00000"/>
          <w:sz w:val="20"/>
          <w:szCs w:val="20"/>
        </w:rPr>
      </w:pPr>
      <w:r>
        <w:rPr>
          <w:rFonts w:ascii="Swis721 Lt BT" w:eastAsia="Swis721 Lt BT" w:hAnsi="Swis721 Lt BT" w:cs="Swis721 Lt BT"/>
          <w:color w:val="C00000"/>
          <w:sz w:val="20"/>
          <w:szCs w:val="20"/>
        </w:rPr>
        <w:t xml:space="preserve">Modifications and changes to plans. </w:t>
      </w:r>
    </w:p>
    <w:p w14:paraId="07D136FF" w14:textId="23C0D5FE" w:rsidR="00536B39" w:rsidRDefault="004B4641" w:rsidP="00190937">
      <w:pPr>
        <w:numPr>
          <w:ilvl w:val="0"/>
          <w:numId w:val="10"/>
        </w:numPr>
        <w:tabs>
          <w:tab w:val="left" w:pos="1800"/>
        </w:tabs>
        <w:spacing w:after="160"/>
        <w:ind w:left="1260" w:hanging="360"/>
        <w:jc w:val="both"/>
        <w:rPr>
          <w:sz w:val="20"/>
          <w:szCs w:val="20"/>
        </w:rPr>
      </w:pPr>
      <w:r>
        <w:rPr>
          <w:rFonts w:ascii="Swis721 Lt BT" w:eastAsia="Swis721 Lt BT" w:hAnsi="Swis721 Lt BT" w:cs="Swis721 Lt BT"/>
          <w:color w:val="C00000"/>
          <w:sz w:val="20"/>
          <w:szCs w:val="20"/>
        </w:rPr>
        <w:t xml:space="preserve">Minor changes to the plans approved at any stage may be approved administratively, by the administrative officer. The changes may be authorized without </w:t>
      </w:r>
      <w:r w:rsidR="00216AB5" w:rsidRPr="005A4630">
        <w:rPr>
          <w:rFonts w:ascii="Swis721 Lt BT" w:eastAsia="Swis721 Lt BT" w:hAnsi="Swis721 Lt BT" w:cs="Swis721 Lt BT"/>
          <w:color w:val="0070C0"/>
          <w:sz w:val="20"/>
          <w:szCs w:val="20"/>
          <w:u w:val="single"/>
        </w:rPr>
        <w:t>an</w:t>
      </w:r>
      <w:r w:rsidR="00216AB5" w:rsidRPr="005A4630">
        <w:rPr>
          <w:rFonts w:ascii="Swis721 Lt BT" w:eastAsia="Swis721 Lt BT" w:hAnsi="Swis721 Lt BT" w:cs="Swis721 Lt BT"/>
          <w:color w:val="0070C0"/>
          <w:sz w:val="20"/>
          <w:szCs w:val="20"/>
        </w:rPr>
        <w:t xml:space="preserve"> </w:t>
      </w:r>
      <w:proofErr w:type="gramStart"/>
      <w:r>
        <w:rPr>
          <w:rFonts w:ascii="Swis721 Lt BT" w:eastAsia="Swis721 Lt BT" w:hAnsi="Swis721 Lt BT" w:cs="Swis721 Lt BT"/>
          <w:color w:val="C00000"/>
          <w:sz w:val="20"/>
          <w:szCs w:val="20"/>
        </w:rPr>
        <w:t xml:space="preserve">additional public </w:t>
      </w:r>
      <w:r w:rsidRPr="005A4630">
        <w:rPr>
          <w:rFonts w:ascii="Swis721 Lt BT" w:eastAsia="Swis721 Lt BT" w:hAnsi="Swis721 Lt BT" w:cs="Swis721 Lt BT"/>
          <w:strike/>
          <w:color w:val="0070C0"/>
          <w:sz w:val="20"/>
          <w:szCs w:val="20"/>
        </w:rPr>
        <w:t>hearings</w:t>
      </w:r>
      <w:proofErr w:type="gramEnd"/>
      <w:r w:rsidRPr="005A4630">
        <w:rPr>
          <w:rFonts w:ascii="Swis721 Lt BT" w:eastAsia="Swis721 Lt BT" w:hAnsi="Swis721 Lt BT" w:cs="Swis721 Lt BT"/>
          <w:strike/>
          <w:color w:val="0070C0"/>
          <w:sz w:val="20"/>
          <w:szCs w:val="20"/>
        </w:rPr>
        <w:t>, at the discretion of the administrative officer</w:t>
      </w:r>
      <w:r w:rsidR="00216AB5" w:rsidRPr="005A4630">
        <w:rPr>
          <w:rFonts w:ascii="Swis721 Lt BT" w:eastAsia="Swis721 Lt BT" w:hAnsi="Swis721 Lt BT" w:cs="Swis721 Lt BT"/>
          <w:color w:val="0070C0"/>
          <w:sz w:val="20"/>
          <w:szCs w:val="20"/>
        </w:rPr>
        <w:t xml:space="preserve"> </w:t>
      </w:r>
      <w:r w:rsidR="00216AB5" w:rsidRPr="005A4630">
        <w:rPr>
          <w:rFonts w:ascii="Swis721 Lt BT" w:eastAsia="Swis721 Lt BT" w:hAnsi="Swis721 Lt BT" w:cs="Swis721 Lt BT"/>
          <w:color w:val="0070C0"/>
          <w:sz w:val="20"/>
          <w:szCs w:val="20"/>
          <w:u w:val="single"/>
        </w:rPr>
        <w:t>hearing</w:t>
      </w:r>
      <w:r>
        <w:rPr>
          <w:rFonts w:ascii="Swis721 Lt BT" w:eastAsia="Swis721 Lt BT" w:hAnsi="Swis721 Lt BT" w:cs="Swis721 Lt BT"/>
          <w:color w:val="C00000"/>
          <w:sz w:val="20"/>
          <w:szCs w:val="20"/>
        </w:rPr>
        <w:t xml:space="preserve">. All changes shall be made part of the permanent record of the project application. This provision does not prohibit the administrative officer from requesting recommendation from either the technical review committee or the permitting </w:t>
      </w:r>
      <w:r w:rsidRPr="00BC48C1">
        <w:rPr>
          <w:rFonts w:ascii="Swis721 Lt BT" w:eastAsia="Swis721 Lt BT" w:hAnsi="Swis721 Lt BT" w:cs="Swis721 Lt BT"/>
          <w:color w:val="C00000"/>
          <w:sz w:val="20"/>
          <w:szCs w:val="20"/>
        </w:rPr>
        <w:t>authority</w:t>
      </w:r>
      <w:r w:rsidR="00847BAF" w:rsidRPr="00BC48C1">
        <w:rPr>
          <w:rFonts w:ascii="Swis721 Lt BT" w:eastAsia="Swis721 Lt BT" w:hAnsi="Swis721 Lt BT" w:cs="Swis721 Lt BT"/>
          <w:color w:val="0070C0"/>
          <w:sz w:val="20"/>
          <w:szCs w:val="20"/>
        </w:rPr>
        <w:t xml:space="preserve"> </w:t>
      </w:r>
      <w:r w:rsidR="00847BAF" w:rsidRPr="005A4630">
        <w:rPr>
          <w:rFonts w:ascii="Swis721 Lt BT" w:eastAsia="Swis721 Lt BT" w:hAnsi="Swis721 Lt BT" w:cs="Swis721 Lt BT"/>
          <w:color w:val="0070C0"/>
          <w:sz w:val="20"/>
          <w:szCs w:val="20"/>
          <w:u w:val="single"/>
        </w:rPr>
        <w:t>if the permitting authority is not the administrative officer</w:t>
      </w:r>
      <w:r>
        <w:rPr>
          <w:rFonts w:ascii="Swis721 Lt BT" w:eastAsia="Swis721 Lt BT" w:hAnsi="Swis721 Lt BT" w:cs="Swis721 Lt BT"/>
          <w:color w:val="C00000"/>
          <w:sz w:val="20"/>
          <w:szCs w:val="20"/>
        </w:rPr>
        <w:t>. Denial of the proposed change(s) shall be referred to the applicable permitting authority for review as a major change.  Minor changes include the following:</w:t>
      </w:r>
    </w:p>
    <w:p w14:paraId="00378F16" w14:textId="77777777" w:rsidR="00536B39" w:rsidRDefault="004B4641">
      <w:pPr>
        <w:numPr>
          <w:ilvl w:val="0"/>
          <w:numId w:val="11"/>
        </w:numPr>
        <w:pBdr>
          <w:left w:val="none" w:sz="0" w:space="8" w:color="auto"/>
        </w:pBdr>
        <w:spacing w:after="160"/>
        <w:ind w:left="2340" w:hanging="424"/>
        <w:jc w:val="both"/>
        <w:rPr>
          <w:rFonts w:ascii="Times New Roman" w:eastAsia="Times New Roman" w:hAnsi="Times New Roman" w:cs="Times New Roman"/>
          <w:color w:val="C00000"/>
          <w:sz w:val="20"/>
          <w:szCs w:val="20"/>
        </w:rPr>
      </w:pPr>
      <w:r>
        <w:rPr>
          <w:rFonts w:ascii="Swis721 Lt BT" w:eastAsia="Swis721 Lt BT" w:hAnsi="Swis721 Lt BT" w:cs="Swis721 Lt BT"/>
          <w:color w:val="C00000"/>
          <w:sz w:val="20"/>
          <w:szCs w:val="20"/>
        </w:rPr>
        <w:t>[LIST MINOR CHANGES]</w:t>
      </w:r>
    </w:p>
    <w:p w14:paraId="6E78E62D" w14:textId="77777777" w:rsidR="00536B39" w:rsidRDefault="004B4641" w:rsidP="00190937">
      <w:pPr>
        <w:numPr>
          <w:ilvl w:val="0"/>
          <w:numId w:val="10"/>
        </w:numPr>
        <w:tabs>
          <w:tab w:val="left" w:pos="1657"/>
        </w:tabs>
        <w:spacing w:after="160"/>
        <w:ind w:left="1260" w:hanging="360"/>
        <w:jc w:val="both"/>
        <w:rPr>
          <w:sz w:val="20"/>
          <w:szCs w:val="20"/>
        </w:rPr>
      </w:pPr>
      <w:r>
        <w:rPr>
          <w:rFonts w:ascii="Swis721 Lt BT" w:eastAsia="Swis721 Lt BT" w:hAnsi="Swis721 Lt BT" w:cs="Swis721 Lt BT"/>
          <w:color w:val="C00000"/>
          <w:sz w:val="20"/>
          <w:szCs w:val="20"/>
        </w:rPr>
        <w:lastRenderedPageBreak/>
        <w:t xml:space="preserve">Major changes to the plans approved at any stage may be approved only by the applicable permitting authority and must follow the same review and hearing process required for approval of preliminary plans, which shall include a public hearing if </w:t>
      </w:r>
      <w:r>
        <w:rPr>
          <w:rFonts w:ascii="Swis721 Lt BT" w:eastAsia="Swis721 Lt BT" w:hAnsi="Swis721 Lt BT" w:cs="Swis721 Lt BT"/>
          <w:color w:val="C00000"/>
          <w:spacing w:val="-1"/>
          <w:sz w:val="20"/>
          <w:szCs w:val="20"/>
        </w:rPr>
        <w:t>originally required as part of the application.  Major changes include the following:</w:t>
      </w:r>
    </w:p>
    <w:p w14:paraId="2F234C7A" w14:textId="77777777" w:rsidR="00536B39" w:rsidRDefault="004B4641">
      <w:pPr>
        <w:numPr>
          <w:ilvl w:val="0"/>
          <w:numId w:val="13"/>
        </w:numPr>
        <w:pBdr>
          <w:left w:val="none" w:sz="0" w:space="8" w:color="auto"/>
        </w:pBdr>
        <w:spacing w:after="160"/>
        <w:ind w:left="2340" w:hanging="424"/>
        <w:jc w:val="both"/>
        <w:rPr>
          <w:rFonts w:ascii="Times New Roman" w:eastAsia="Times New Roman" w:hAnsi="Times New Roman" w:cs="Times New Roman"/>
          <w:color w:val="C00000"/>
          <w:spacing w:val="-1"/>
          <w:sz w:val="20"/>
          <w:szCs w:val="20"/>
        </w:rPr>
      </w:pPr>
      <w:r>
        <w:rPr>
          <w:rFonts w:ascii="Swis721 Lt BT" w:eastAsia="Swis721 Lt BT" w:hAnsi="Swis721 Lt BT" w:cs="Swis721 Lt BT"/>
          <w:color w:val="C00000"/>
          <w:spacing w:val="-1"/>
          <w:sz w:val="20"/>
          <w:szCs w:val="20"/>
        </w:rPr>
        <w:t>[LIST MAJOR CHANGES; INCLUDE “CATCH-ALL” THAT ANYTHING NOT LISTED AS A MINOR CHANGE IS A MAJOR CHANGE]</w:t>
      </w:r>
    </w:p>
    <w:p w14:paraId="4BDC73D5" w14:textId="77777777" w:rsidR="00190937" w:rsidRPr="00190937" w:rsidRDefault="00190937">
      <w:pPr>
        <w:pStyle w:val="ListParagraph"/>
        <w:numPr>
          <w:ilvl w:val="0"/>
          <w:numId w:val="14"/>
        </w:numPr>
        <w:tabs>
          <w:tab w:val="left" w:pos="1651"/>
        </w:tabs>
        <w:spacing w:after="160"/>
        <w:ind w:left="1650" w:hanging="360"/>
        <w:contextualSpacing w:val="0"/>
        <w:jc w:val="both"/>
        <w:rPr>
          <w:rFonts w:ascii="Swis721 Lt BT" w:eastAsia="Swis721 Lt BT" w:hAnsi="Swis721 Lt BT" w:cs="Swis721 Lt BT"/>
          <w:vanish/>
          <w:color w:val="C00000"/>
          <w:sz w:val="20"/>
          <w:szCs w:val="20"/>
        </w:rPr>
      </w:pPr>
    </w:p>
    <w:p w14:paraId="3D0A2F3A" w14:textId="77777777" w:rsidR="00190937" w:rsidRPr="00190937" w:rsidRDefault="00190937">
      <w:pPr>
        <w:pStyle w:val="ListParagraph"/>
        <w:numPr>
          <w:ilvl w:val="0"/>
          <w:numId w:val="14"/>
        </w:numPr>
        <w:tabs>
          <w:tab w:val="left" w:pos="1651"/>
        </w:tabs>
        <w:spacing w:after="160"/>
        <w:ind w:left="1650" w:hanging="360"/>
        <w:contextualSpacing w:val="0"/>
        <w:jc w:val="both"/>
        <w:rPr>
          <w:rFonts w:ascii="Swis721 Lt BT" w:eastAsia="Swis721 Lt BT" w:hAnsi="Swis721 Lt BT" w:cs="Swis721 Lt BT"/>
          <w:vanish/>
          <w:color w:val="C00000"/>
          <w:sz w:val="20"/>
          <w:szCs w:val="20"/>
        </w:rPr>
      </w:pPr>
    </w:p>
    <w:p w14:paraId="7839BD68" w14:textId="6354889F" w:rsidR="00536B39" w:rsidRDefault="004B4641" w:rsidP="00190937">
      <w:pPr>
        <w:numPr>
          <w:ilvl w:val="0"/>
          <w:numId w:val="14"/>
        </w:numPr>
        <w:tabs>
          <w:tab w:val="left" w:pos="1890"/>
        </w:tabs>
        <w:spacing w:after="160"/>
        <w:ind w:left="1260" w:hanging="360"/>
        <w:jc w:val="both"/>
        <w:rPr>
          <w:sz w:val="20"/>
          <w:szCs w:val="20"/>
        </w:rPr>
      </w:pPr>
      <w:r>
        <w:rPr>
          <w:rFonts w:ascii="Swis721 Lt BT" w:eastAsia="Swis721 Lt BT" w:hAnsi="Swis721 Lt BT" w:cs="Swis721 Lt BT"/>
          <w:color w:val="C00000"/>
          <w:sz w:val="20"/>
          <w:szCs w:val="20"/>
        </w:rPr>
        <w:t xml:space="preserve">The administrative officer shall notify the applicant in writing within fourteen (14) days of submission of the </w:t>
      </w:r>
      <w:r w:rsidRPr="005A4630">
        <w:rPr>
          <w:rFonts w:ascii="Swis721 Lt BT" w:eastAsia="Swis721 Lt BT" w:hAnsi="Swis721 Lt BT" w:cs="Swis721 Lt BT"/>
          <w:strike/>
          <w:color w:val="0070C0"/>
          <w:sz w:val="20"/>
          <w:szCs w:val="20"/>
        </w:rPr>
        <w:t>final plan application</w:t>
      </w:r>
      <w:r w:rsidRPr="005A4630">
        <w:rPr>
          <w:rFonts w:ascii="Swis721 Lt BT" w:eastAsia="Swis721 Lt BT" w:hAnsi="Swis721 Lt BT" w:cs="Swis721 Lt BT"/>
          <w:color w:val="0070C0"/>
          <w:sz w:val="20"/>
          <w:szCs w:val="20"/>
        </w:rPr>
        <w:t xml:space="preserve"> </w:t>
      </w:r>
      <w:r w:rsidR="00847BAF" w:rsidRPr="005A4630">
        <w:rPr>
          <w:rFonts w:ascii="Swis721 Lt BT" w:eastAsia="Swis721 Lt BT" w:hAnsi="Swis721 Lt BT" w:cs="Swis721 Lt BT"/>
          <w:color w:val="0070C0"/>
          <w:sz w:val="20"/>
          <w:szCs w:val="20"/>
          <w:u w:val="single"/>
        </w:rPr>
        <w:t>written request for a change</w:t>
      </w:r>
      <w:r w:rsidR="00847BAF" w:rsidRPr="005A4630">
        <w:rPr>
          <w:rFonts w:ascii="Swis721 Lt BT" w:eastAsia="Swis721 Lt BT" w:hAnsi="Swis721 Lt BT" w:cs="Swis721 Lt BT"/>
          <w:color w:val="0070C0"/>
          <w:sz w:val="20"/>
          <w:szCs w:val="20"/>
        </w:rPr>
        <w:t xml:space="preserve"> </w:t>
      </w:r>
      <w:r w:rsidRPr="00847BAF">
        <w:rPr>
          <w:rFonts w:ascii="Swis721 Lt BT" w:eastAsia="Swis721 Lt BT" w:hAnsi="Swis721 Lt BT" w:cs="Swis721 Lt BT"/>
          <w:color w:val="C00000"/>
          <w:sz w:val="20"/>
          <w:szCs w:val="20"/>
        </w:rPr>
        <w:t>if</w:t>
      </w:r>
      <w:r>
        <w:rPr>
          <w:rFonts w:ascii="Swis721 Lt BT" w:eastAsia="Swis721 Lt BT" w:hAnsi="Swis721 Lt BT" w:cs="Swis721 Lt BT"/>
          <w:color w:val="C00000"/>
          <w:sz w:val="20"/>
          <w:szCs w:val="20"/>
        </w:rPr>
        <w:t xml:space="preserve"> the administrative officer determines the change to be </w:t>
      </w:r>
      <w:r>
        <w:rPr>
          <w:rFonts w:ascii="Swis721 Lt BT" w:eastAsia="Swis721 Lt BT" w:hAnsi="Swis721 Lt BT" w:cs="Swis721 Lt BT"/>
          <w:color w:val="C00000"/>
          <w:spacing w:val="-3"/>
          <w:sz w:val="20"/>
          <w:szCs w:val="20"/>
        </w:rPr>
        <w:t>a major change.</w:t>
      </w:r>
    </w:p>
    <w:p w14:paraId="5A243DDC" w14:textId="77777777" w:rsidR="00536B39" w:rsidRDefault="004B4641" w:rsidP="00190937">
      <w:pPr>
        <w:numPr>
          <w:ilvl w:val="0"/>
          <w:numId w:val="15"/>
        </w:numPr>
        <w:pBdr>
          <w:left w:val="none" w:sz="0" w:space="5" w:color="auto"/>
        </w:pBdr>
        <w:spacing w:after="160"/>
        <w:ind w:left="2160" w:hanging="353"/>
        <w:jc w:val="both"/>
        <w:rPr>
          <w:rFonts w:ascii="Swis721 Lt BT" w:eastAsia="Swis721 Lt BT" w:hAnsi="Swis721 Lt BT" w:cs="Swis721 Lt BT"/>
          <w:color w:val="C00000"/>
          <w:spacing w:val="-4"/>
          <w:sz w:val="20"/>
          <w:szCs w:val="20"/>
        </w:rPr>
      </w:pPr>
      <w:r>
        <w:rPr>
          <w:rFonts w:ascii="Swis721 Lt BT" w:eastAsia="Swis721 Lt BT" w:hAnsi="Swis721 Lt BT" w:cs="Swis721 Lt BT"/>
          <w:color w:val="C00000"/>
          <w:sz w:val="20"/>
          <w:szCs w:val="20"/>
        </w:rPr>
        <w:t xml:space="preserve">Appeal. Decisions under this section shall be considered an appealable decision pursuant </w:t>
      </w:r>
      <w:r>
        <w:rPr>
          <w:rFonts w:ascii="Swis721 Lt BT" w:eastAsia="Swis721 Lt BT" w:hAnsi="Swis721 Lt BT" w:cs="Swis721 Lt BT"/>
          <w:color w:val="C00000"/>
          <w:spacing w:val="-4"/>
          <w:sz w:val="20"/>
          <w:szCs w:val="20"/>
        </w:rPr>
        <w:t xml:space="preserve">to [INSERT SECTION]. </w:t>
      </w:r>
    </w:p>
    <w:p w14:paraId="3B65FD29" w14:textId="1622FFBB" w:rsidR="00536B39" w:rsidRDefault="004B4641" w:rsidP="00190937">
      <w:pPr>
        <w:numPr>
          <w:ilvl w:val="0"/>
          <w:numId w:val="15"/>
        </w:numPr>
        <w:pBdr>
          <w:left w:val="none" w:sz="0" w:space="5" w:color="auto"/>
        </w:pBdr>
        <w:spacing w:after="160"/>
        <w:ind w:left="2160" w:hanging="354"/>
        <w:jc w:val="both"/>
        <w:rPr>
          <w:rFonts w:ascii="Swis721 Lt BT" w:eastAsia="Swis721 Lt BT" w:hAnsi="Swis721 Lt BT" w:cs="Swis721 Lt BT"/>
          <w:color w:val="C00000"/>
          <w:sz w:val="20"/>
          <w:szCs w:val="20"/>
        </w:rPr>
      </w:pPr>
      <w:r w:rsidRPr="00F14F3F">
        <w:rPr>
          <w:rFonts w:ascii="Swis721 Lt BT" w:eastAsia="Swis721 Lt BT" w:hAnsi="Swis721 Lt BT" w:cs="Swis721 Lt BT"/>
          <w:color w:val="C00000"/>
          <w:sz w:val="20"/>
          <w:szCs w:val="20"/>
        </w:rPr>
        <w:t xml:space="preserve">Expiration of approvals.  Approvals of a minor land-development or subdivision plan expires one year from the date of approval unless, within that period, a plat or plan, in conformity with approval, and as defined in this act, is submitted for signature and recording as specified in [INSERT SECTION]. Validity may be extended for a longer period, for cause shown, if requested by the </w:t>
      </w:r>
      <w:r w:rsidRPr="00F14F3F">
        <w:rPr>
          <w:rFonts w:ascii="Swis721 Lt BT" w:eastAsia="Swis721 Lt BT" w:hAnsi="Swis721 Lt BT" w:cs="Swis721 Lt BT"/>
          <w:strike/>
          <w:color w:val="0070C0"/>
          <w:sz w:val="20"/>
          <w:szCs w:val="20"/>
        </w:rPr>
        <w:t>application</w:t>
      </w:r>
      <w:r w:rsidR="00F14F3F" w:rsidRPr="00F14F3F">
        <w:rPr>
          <w:rFonts w:ascii="Swis721 Lt BT" w:eastAsia="Swis721 Lt BT" w:hAnsi="Swis721 Lt BT" w:cs="Swis721 Lt BT"/>
          <w:color w:val="C00000"/>
          <w:sz w:val="20"/>
          <w:szCs w:val="20"/>
        </w:rPr>
        <w:t xml:space="preserve"> </w:t>
      </w:r>
      <w:r w:rsidR="00F14F3F" w:rsidRPr="00F14F3F">
        <w:rPr>
          <w:rFonts w:ascii="Swis721 Lt BT" w:eastAsia="Swis721 Lt BT" w:hAnsi="Swis721 Lt BT" w:cs="Swis721 Lt BT"/>
          <w:color w:val="0070C0"/>
          <w:sz w:val="20"/>
          <w:szCs w:val="20"/>
          <w:u w:val="single"/>
        </w:rPr>
        <w:t>applicant</w:t>
      </w:r>
      <w:r w:rsidRPr="00F14F3F">
        <w:rPr>
          <w:rFonts w:ascii="Swis721 Lt BT" w:eastAsia="Swis721 Lt BT" w:hAnsi="Swis721 Lt BT" w:cs="Swis721 Lt BT"/>
          <w:color w:val="0070C0"/>
          <w:sz w:val="20"/>
          <w:szCs w:val="20"/>
        </w:rPr>
        <w:t xml:space="preserve"> </w:t>
      </w:r>
      <w:r w:rsidRPr="00F14F3F">
        <w:rPr>
          <w:rFonts w:ascii="Swis721 Lt BT" w:eastAsia="Swis721 Lt BT" w:hAnsi="Swis721 Lt BT" w:cs="Swis721 Lt BT"/>
          <w:color w:val="C00000"/>
          <w:sz w:val="20"/>
          <w:szCs w:val="20"/>
        </w:rPr>
        <w:t xml:space="preserve">in writing, and approved by the [planning board]. </w:t>
      </w:r>
    </w:p>
    <w:sectPr w:rsidR="00536B39">
      <w:headerReference w:type="default" r:id="rId8"/>
      <w:footerReference w:type="default" r:id="rId9"/>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EFF751" w14:textId="77777777" w:rsidR="000B0BFB" w:rsidRDefault="000B0BFB">
      <w:pPr>
        <w:spacing w:line="240" w:lineRule="auto"/>
      </w:pPr>
      <w:r>
        <w:separator/>
      </w:r>
    </w:p>
  </w:endnote>
  <w:endnote w:type="continuationSeparator" w:id="0">
    <w:p w14:paraId="4F1A9C3E" w14:textId="77777777" w:rsidR="000B0BFB" w:rsidRDefault="000B0B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wis721 Lt BT">
    <w:altName w:val="Calibri"/>
    <w:panose1 w:val="020B0604020202020204"/>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8905779"/>
      <w:placeholder>
        <w:docPart w:val="DefaultPlaceholder_22675703"/>
      </w:placeholder>
    </w:sdtPr>
    <w:sdtContent>
      <w:p w14:paraId="000B8C12" w14:textId="77777777" w:rsidR="00536B39" w:rsidRDefault="004B4641">
        <w:pPr>
          <w:spacing w:line="240" w:lineRule="auto"/>
          <w:jc w:val="center"/>
        </w:pPr>
        <w:r>
          <w:fldChar w:fldCharType="begin"/>
        </w:r>
        <w:r>
          <w:instrText xml:space="preserve"> PAGE   \* MERGEFORMAT </w:instrText>
        </w:r>
        <w:r>
          <w:fldChar w:fldCharType="separate"/>
        </w:r>
        <w:r>
          <w:t>3</w:t>
        </w:r>
        <w:r>
          <w:fldChar w:fldCharType="end"/>
        </w:r>
      </w:p>
    </w:sdtContent>
  </w:sdt>
  <w:p w14:paraId="56094755" w14:textId="77777777" w:rsidR="00536B39" w:rsidRDefault="00536B39">
    <w:pPr>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D2F987" w14:textId="77777777" w:rsidR="000B0BFB" w:rsidRDefault="000B0BFB">
      <w:pPr>
        <w:spacing w:line="240" w:lineRule="auto"/>
      </w:pPr>
      <w:r>
        <w:separator/>
      </w:r>
    </w:p>
  </w:footnote>
  <w:footnote w:type="continuationSeparator" w:id="0">
    <w:p w14:paraId="2871E29D" w14:textId="77777777" w:rsidR="000B0BFB" w:rsidRDefault="000B0BFB">
      <w:pPr>
        <w:spacing w:line="240" w:lineRule="auto"/>
      </w:pPr>
      <w:r>
        <w:continuationSeparator/>
      </w:r>
    </w:p>
  </w:footnote>
  <w:footnote w:id="1">
    <w:p w14:paraId="769DD343" w14:textId="77777777" w:rsidR="00536B39" w:rsidRDefault="004B4641" w:rsidP="00752C0D">
      <w:pPr>
        <w:spacing w:line="240" w:lineRule="auto"/>
        <w:ind w:left="180" w:hanging="180"/>
        <w:jc w:val="both"/>
        <w:rPr>
          <w:color w:val="000000"/>
          <w:sz w:val="24"/>
          <w:szCs w:val="24"/>
          <w:vertAlign w:val="superscript"/>
        </w:rPr>
      </w:pPr>
      <w:r w:rsidRPr="00752C0D">
        <w:rPr>
          <w:rStyle w:val="FootnoteReference"/>
          <w:b/>
          <w:bCs/>
          <w:color w:val="000000"/>
          <w:sz w:val="24"/>
          <w:szCs w:val="24"/>
        </w:rPr>
        <w:footnoteRef/>
      </w:r>
      <w:r>
        <w:rPr>
          <w:sz w:val="24"/>
          <w:szCs w:val="24"/>
        </w:rPr>
        <w:t xml:space="preserve"> </w:t>
      </w:r>
      <w:r>
        <w:rPr>
          <w:spacing w:val="-1"/>
          <w:sz w:val="20"/>
          <w:szCs w:val="20"/>
        </w:rPr>
        <w:t>RIGL §45-23-38(a)(2) states that local regulations shall specifically list what</w:t>
      </w:r>
      <w:r>
        <w:rPr>
          <w:sz w:val="20"/>
          <w:szCs w:val="20"/>
        </w:rPr>
        <w:t xml:space="preserve"> limited waivers an administrative officer is authorized to grant as part of their review. </w:t>
      </w:r>
    </w:p>
    <w:p w14:paraId="1FBE95F9" w14:textId="77777777" w:rsidR="00536B39" w:rsidRDefault="00536B39">
      <w:pPr>
        <w:spacing w:line="240" w:lineRule="auto"/>
        <w:rPr>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3D0A81" w14:textId="3E2F75EB" w:rsidR="00536B39" w:rsidRDefault="00FA56AB" w:rsidP="00FA56AB">
    <w:pPr>
      <w:tabs>
        <w:tab w:val="center" w:pos="4680"/>
        <w:tab w:val="right" w:pos="9360"/>
      </w:tabs>
      <w:spacing w:line="240" w:lineRule="auto"/>
      <w:ind w:left="2880"/>
      <w:rPr>
        <w:sz w:val="20"/>
        <w:szCs w:val="20"/>
      </w:rPr>
    </w:pPr>
    <w:r w:rsidRPr="002E61BE">
      <w:rPr>
        <w:rFonts w:ascii="Swis721 Lt BT" w:eastAsia="Times New Roman" w:hAnsi="Swis721 Lt BT"/>
        <w:b/>
        <w:bCs/>
        <w:noProof/>
        <w:sz w:val="26"/>
        <w:szCs w:val="24"/>
      </w:rPr>
      <w:drawing>
        <wp:anchor distT="0" distB="0" distL="114300" distR="114300" simplePos="0" relativeHeight="251659264" behindDoc="0" locked="0" layoutInCell="1" allowOverlap="1" wp14:anchorId="56D3DE97" wp14:editId="794F668D">
          <wp:simplePos x="0" y="0"/>
          <wp:positionH relativeFrom="column">
            <wp:posOffset>-117465</wp:posOffset>
          </wp:positionH>
          <wp:positionV relativeFrom="paragraph">
            <wp:posOffset>-275937</wp:posOffset>
          </wp:positionV>
          <wp:extent cx="1807961" cy="831273"/>
          <wp:effectExtent l="0" t="0" r="0" b="0"/>
          <wp:wrapNone/>
          <wp:docPr id="2033964330" name="Picture 203396433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534839" name="Picture 1" descr="Logo, company name&#10;&#10;Description automatically generated"/>
                  <pic:cNvPicPr/>
                </pic:nvPicPr>
                <pic:blipFill rotWithShape="1">
                  <a:blip r:embed="rId1">
                    <a:extLst>
                      <a:ext uri="{28A0092B-C50C-407E-A947-70E740481C1C}">
                        <a14:useLocalDpi xmlns:a14="http://schemas.microsoft.com/office/drawing/2010/main" val="0"/>
                      </a:ext>
                    </a:extLst>
                  </a:blip>
                  <a:srcRect t="-1" r="4811" b="-9277"/>
                  <a:stretch/>
                </pic:blipFill>
                <pic:spPr bwMode="auto">
                  <a:xfrm>
                    <a:off x="0" y="0"/>
                    <a:ext cx="1807961" cy="83127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90937">
      <w:rPr>
        <w:rFonts w:ascii="Swis721 Lt BT" w:eastAsia="Swis721 Lt BT" w:hAnsi="Swis721 Lt BT" w:cs="Swis721 Lt BT"/>
        <w:b/>
        <w:bCs/>
        <w:sz w:val="20"/>
        <w:szCs w:val="20"/>
      </w:rPr>
      <w:t xml:space="preserve">Subdivision </w:t>
    </w:r>
    <w:r w:rsidR="004B4641">
      <w:rPr>
        <w:rFonts w:ascii="Swis721 Lt BT" w:eastAsia="Swis721 Lt BT" w:hAnsi="Swis721 Lt BT" w:cs="Swis721 Lt BT"/>
        <w:b/>
        <w:bCs/>
        <w:sz w:val="20"/>
        <w:szCs w:val="20"/>
      </w:rPr>
      <w:t xml:space="preserve">Regulations </w:t>
    </w:r>
    <w:r w:rsidR="004B4641">
      <w:rPr>
        <w:b/>
        <w:bCs/>
        <w:sz w:val="20"/>
        <w:szCs w:val="20"/>
      </w:rPr>
      <w:tab/>
    </w:r>
    <w:r w:rsidR="00190937">
      <w:rPr>
        <w:rFonts w:ascii="Swis721 Lt BT" w:eastAsia="Swis721 Lt BT" w:hAnsi="Swis721 Lt BT" w:cs="Swis721 Lt BT"/>
        <w:b/>
        <w:bCs/>
        <w:sz w:val="20"/>
        <w:szCs w:val="20"/>
      </w:rPr>
      <w:t>9</w:t>
    </w:r>
    <w:r w:rsidR="004B4641">
      <w:rPr>
        <w:rFonts w:ascii="Swis721 Lt BT" w:eastAsia="Swis721 Lt BT" w:hAnsi="Swis721 Lt BT" w:cs="Swis721 Lt BT"/>
        <w:b/>
        <w:bCs/>
        <w:sz w:val="20"/>
        <w:szCs w:val="20"/>
      </w:rPr>
      <w:t>/</w:t>
    </w:r>
    <w:r w:rsidR="00752C0D">
      <w:rPr>
        <w:rFonts w:ascii="Swis721 Lt BT" w:eastAsia="Swis721 Lt BT" w:hAnsi="Swis721 Lt BT" w:cs="Swis721 Lt BT"/>
        <w:b/>
        <w:bCs/>
        <w:sz w:val="20"/>
        <w:szCs w:val="20"/>
      </w:rPr>
      <w:t>26/</w:t>
    </w:r>
    <w:r w:rsidR="004B4641">
      <w:rPr>
        <w:rFonts w:ascii="Swis721 Lt BT" w:eastAsia="Swis721 Lt BT" w:hAnsi="Swis721 Lt BT" w:cs="Swis721 Lt BT"/>
        <w:b/>
        <w:bCs/>
        <w:sz w:val="20"/>
        <w:szCs w:val="20"/>
      </w:rPr>
      <w:t>2</w:t>
    </w:r>
    <w:r w:rsidR="002606D3">
      <w:rPr>
        <w:rFonts w:ascii="Swis721 Lt BT" w:eastAsia="Swis721 Lt BT" w:hAnsi="Swis721 Lt BT" w:cs="Swis721 Lt BT"/>
        <w:b/>
        <w:bCs/>
        <w:sz w:val="20"/>
        <w:szCs w:val="20"/>
      </w:rPr>
      <w:t>4</w:t>
    </w:r>
  </w:p>
  <w:p w14:paraId="1DC8B342" w14:textId="6EE641E9" w:rsidR="00536B39" w:rsidRDefault="004B4641" w:rsidP="00FA56AB">
    <w:pPr>
      <w:spacing w:line="240" w:lineRule="auto"/>
      <w:ind w:left="2880"/>
      <w:rPr>
        <w:sz w:val="20"/>
        <w:szCs w:val="20"/>
      </w:rPr>
    </w:pPr>
    <w:r>
      <w:rPr>
        <w:rFonts w:ascii="Swis721 Lt BT" w:eastAsia="Swis721 Lt BT" w:hAnsi="Swis721 Lt BT" w:cs="Swis721 Lt BT"/>
        <w:b/>
        <w:bCs/>
        <w:sz w:val="20"/>
        <w:szCs w:val="20"/>
      </w:rPr>
      <w:t>H</w:t>
    </w:r>
    <w:r w:rsidR="00492A96">
      <w:rPr>
        <w:rFonts w:ascii="Swis721 Lt BT" w:eastAsia="Swis721 Lt BT" w:hAnsi="Swis721 Lt BT" w:cs="Swis721 Lt BT"/>
        <w:b/>
        <w:bCs/>
        <w:sz w:val="20"/>
        <w:szCs w:val="20"/>
      </w:rPr>
      <w:t xml:space="preserve"> </w:t>
    </w:r>
    <w:r w:rsidR="0086100F">
      <w:rPr>
        <w:rFonts w:ascii="Swis721 Lt BT" w:eastAsia="Swis721 Lt BT" w:hAnsi="Swis721 Lt BT" w:cs="Swis721 Lt BT"/>
        <w:b/>
        <w:bCs/>
        <w:sz w:val="20"/>
        <w:szCs w:val="20"/>
      </w:rPr>
      <w:t>7949</w:t>
    </w:r>
    <w:r w:rsidR="00190937">
      <w:rPr>
        <w:rFonts w:ascii="Swis721 Lt BT" w:eastAsia="Swis721 Lt BT" w:hAnsi="Swis721 Lt BT" w:cs="Swis721 Lt BT"/>
        <w:b/>
        <w:bCs/>
        <w:sz w:val="20"/>
        <w:szCs w:val="20"/>
      </w:rPr>
      <w:t xml:space="preserve"> </w:t>
    </w:r>
    <w:proofErr w:type="spellStart"/>
    <w:r>
      <w:rPr>
        <w:rFonts w:ascii="Swis721 Lt BT" w:eastAsia="Swis721 Lt BT" w:hAnsi="Swis721 Lt BT" w:cs="Swis721 Lt BT"/>
        <w:b/>
        <w:bCs/>
        <w:sz w:val="20"/>
        <w:szCs w:val="20"/>
      </w:rPr>
      <w:t>Aaa</w:t>
    </w:r>
    <w:proofErr w:type="spellEnd"/>
    <w:r w:rsidR="00190937">
      <w:rPr>
        <w:rFonts w:ascii="Swis721 Lt BT" w:eastAsia="Swis721 Lt BT" w:hAnsi="Swis721 Lt BT" w:cs="Swis721 Lt BT"/>
        <w:b/>
        <w:bCs/>
        <w:sz w:val="20"/>
        <w:szCs w:val="20"/>
      </w:rPr>
      <w:t>, S 3001 A</w:t>
    </w:r>
  </w:p>
  <w:p w14:paraId="3791ADE4" w14:textId="4FAFC389" w:rsidR="00536B39" w:rsidRDefault="004B4641" w:rsidP="00FA56AB">
    <w:pPr>
      <w:tabs>
        <w:tab w:val="center" w:pos="4680"/>
        <w:tab w:val="right" w:pos="9360"/>
      </w:tabs>
      <w:spacing w:line="240" w:lineRule="auto"/>
      <w:ind w:left="2880"/>
      <w:rPr>
        <w:sz w:val="20"/>
        <w:szCs w:val="20"/>
      </w:rPr>
    </w:pPr>
    <w:r>
      <w:rPr>
        <w:rFonts w:ascii="Swis721 Lt BT" w:eastAsia="Swis721 Lt BT" w:hAnsi="Swis721 Lt BT" w:cs="Swis721 Lt BT"/>
        <w:b/>
        <w:bCs/>
        <w:sz w:val="20"/>
        <w:szCs w:val="20"/>
      </w:rPr>
      <w:t>Minor Land Development Subdivision</w:t>
    </w:r>
    <w:r w:rsidR="00492A96">
      <w:rPr>
        <w:rFonts w:ascii="Swis721 Lt BT" w:eastAsia="Swis721 Lt BT" w:hAnsi="Swis721 Lt BT" w:cs="Swis721 Lt BT"/>
        <w:b/>
        <w:bCs/>
        <w:sz w:val="20"/>
        <w:szCs w:val="20"/>
      </w:rPr>
      <w:t xml:space="preserve"> </w:t>
    </w:r>
    <w:r>
      <w:rPr>
        <w:b/>
        <w:bCs/>
        <w:sz w:val="20"/>
        <w:szCs w:val="20"/>
      </w:rPr>
      <w:tab/>
    </w:r>
    <w:r>
      <w:rPr>
        <w:b/>
        <w:bCs/>
        <w:sz w:val="20"/>
        <w:szCs w:val="20"/>
      </w:rPr>
      <w:tab/>
    </w:r>
  </w:p>
  <w:p w14:paraId="6AC8CAAC" w14:textId="77777777" w:rsidR="00536B39" w:rsidRDefault="00536B39">
    <w:pPr>
      <w:spacing w:line="240" w:lineRule="auto"/>
      <w:rPr>
        <w:rFonts w:ascii="Swis721 Lt BT" w:eastAsia="Swis721 Lt BT" w:hAnsi="Swis721 Lt BT" w:cs="Swis721 Lt BT"/>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FE886F54"/>
    <w:lvl w:ilvl="0">
      <w:start w:val="1"/>
      <w:numFmt w:val="decimal"/>
      <w:lvlText w:val=""/>
      <w:lvlJc w:val="left"/>
      <w:pPr>
        <w:tabs>
          <w:tab w:val="num" w:pos="720"/>
        </w:tabs>
        <w:ind w:left="720" w:hanging="360"/>
      </w:pPr>
      <w:rPr>
        <w:rFonts w:ascii="Symbol" w:hAnsi="Symbol"/>
      </w:rPr>
    </w:lvl>
    <w:lvl w:ilvl="1">
      <w:start w:val="1"/>
      <w:numFmt w:val="decimal"/>
      <w:lvlText w:val="%1.%2"/>
      <w:lvlJc w:val="left"/>
      <w:pPr>
        <w:ind w:left="0" w:firstLine="0"/>
      </w:pPr>
      <w:rPr>
        <w:rFonts w:ascii="Swis721 Lt BT" w:eastAsia="Calibri" w:hAnsi="Swis721 Lt BT" w:cs="Calibri" w:hint="default"/>
        <w:i/>
        <w:iCs/>
        <w:color w:val="C00000"/>
        <w:sz w:val="20"/>
        <w:szCs w:val="20"/>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multilevel"/>
    <w:tmpl w:val="0000000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hybridMultilevel"/>
    <w:tmpl w:val="00000006"/>
    <w:lvl w:ilvl="0" w:tplc="84589B74">
      <w:start w:val="1"/>
      <w:numFmt w:val="bullet"/>
      <w:lvlText w:val=""/>
      <w:lvlJc w:val="left"/>
      <w:pPr>
        <w:ind w:left="720" w:hanging="360"/>
      </w:pPr>
      <w:rPr>
        <w:rFonts w:ascii="Symbol" w:hAnsi="Symbol"/>
        <w:b w:val="0"/>
        <w:bCs w:val="0"/>
      </w:rPr>
    </w:lvl>
    <w:lvl w:ilvl="1" w:tplc="22C89F48">
      <w:start w:val="1"/>
      <w:numFmt w:val="bullet"/>
      <w:lvlText w:val="o"/>
      <w:lvlJc w:val="left"/>
      <w:pPr>
        <w:tabs>
          <w:tab w:val="num" w:pos="1440"/>
        </w:tabs>
        <w:ind w:left="1440" w:hanging="360"/>
      </w:pPr>
      <w:rPr>
        <w:rFonts w:ascii="Courier New" w:hAnsi="Courier New"/>
      </w:rPr>
    </w:lvl>
    <w:lvl w:ilvl="2" w:tplc="26AAC748">
      <w:start w:val="1"/>
      <w:numFmt w:val="bullet"/>
      <w:lvlText w:val=""/>
      <w:lvlJc w:val="left"/>
      <w:pPr>
        <w:tabs>
          <w:tab w:val="num" w:pos="2160"/>
        </w:tabs>
        <w:ind w:left="2160" w:hanging="360"/>
      </w:pPr>
      <w:rPr>
        <w:rFonts w:ascii="Wingdings" w:hAnsi="Wingdings"/>
      </w:rPr>
    </w:lvl>
    <w:lvl w:ilvl="3" w:tplc="A33A72F0">
      <w:start w:val="1"/>
      <w:numFmt w:val="bullet"/>
      <w:lvlText w:val=""/>
      <w:lvlJc w:val="left"/>
      <w:pPr>
        <w:tabs>
          <w:tab w:val="num" w:pos="2880"/>
        </w:tabs>
        <w:ind w:left="2880" w:hanging="360"/>
      </w:pPr>
      <w:rPr>
        <w:rFonts w:ascii="Symbol" w:hAnsi="Symbol"/>
      </w:rPr>
    </w:lvl>
    <w:lvl w:ilvl="4" w:tplc="BD8C197C">
      <w:start w:val="1"/>
      <w:numFmt w:val="bullet"/>
      <w:lvlText w:val="o"/>
      <w:lvlJc w:val="left"/>
      <w:pPr>
        <w:tabs>
          <w:tab w:val="num" w:pos="3600"/>
        </w:tabs>
        <w:ind w:left="3600" w:hanging="360"/>
      </w:pPr>
      <w:rPr>
        <w:rFonts w:ascii="Courier New" w:hAnsi="Courier New"/>
      </w:rPr>
    </w:lvl>
    <w:lvl w:ilvl="5" w:tplc="F2286C7C">
      <w:start w:val="1"/>
      <w:numFmt w:val="bullet"/>
      <w:lvlText w:val=""/>
      <w:lvlJc w:val="left"/>
      <w:pPr>
        <w:tabs>
          <w:tab w:val="num" w:pos="4320"/>
        </w:tabs>
        <w:ind w:left="4320" w:hanging="360"/>
      </w:pPr>
      <w:rPr>
        <w:rFonts w:ascii="Wingdings" w:hAnsi="Wingdings"/>
      </w:rPr>
    </w:lvl>
    <w:lvl w:ilvl="6" w:tplc="291461DA">
      <w:start w:val="1"/>
      <w:numFmt w:val="bullet"/>
      <w:lvlText w:val=""/>
      <w:lvlJc w:val="left"/>
      <w:pPr>
        <w:tabs>
          <w:tab w:val="num" w:pos="5040"/>
        </w:tabs>
        <w:ind w:left="5040" w:hanging="360"/>
      </w:pPr>
      <w:rPr>
        <w:rFonts w:ascii="Symbol" w:hAnsi="Symbol"/>
      </w:rPr>
    </w:lvl>
    <w:lvl w:ilvl="7" w:tplc="4532126A">
      <w:start w:val="1"/>
      <w:numFmt w:val="bullet"/>
      <w:lvlText w:val="o"/>
      <w:lvlJc w:val="left"/>
      <w:pPr>
        <w:tabs>
          <w:tab w:val="num" w:pos="5760"/>
        </w:tabs>
        <w:ind w:left="5760" w:hanging="360"/>
      </w:pPr>
      <w:rPr>
        <w:rFonts w:ascii="Courier New" w:hAnsi="Courier New"/>
      </w:rPr>
    </w:lvl>
    <w:lvl w:ilvl="8" w:tplc="C10800BA">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multilevel"/>
    <w:tmpl w:val="00000007"/>
    <w:lvl w:ilvl="0">
      <w:start w:val="2"/>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00000008"/>
    <w:lvl w:ilvl="0">
      <w:start w:val="3"/>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lvl w:ilvl="0">
      <w:start w:val="4"/>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hybridMultilevel"/>
    <w:tmpl w:val="7318BBAE"/>
    <w:lvl w:ilvl="0" w:tplc="87809880">
      <w:start w:val="1"/>
      <w:numFmt w:val="decimal"/>
      <w:lvlText w:val="%1."/>
      <w:lvlJc w:val="left"/>
      <w:pPr>
        <w:ind w:left="0" w:firstLine="0"/>
      </w:pPr>
      <w:rPr>
        <w:rFonts w:ascii="Swis721 Lt BT" w:hAnsi="Swis721 Lt BT" w:hint="default"/>
        <w:color w:val="C00000"/>
        <w:sz w:val="20"/>
        <w:szCs w:val="20"/>
      </w:rPr>
    </w:lvl>
    <w:lvl w:ilvl="1" w:tplc="1A687ECE">
      <w:start w:val="1"/>
      <w:numFmt w:val="bullet"/>
      <w:lvlText w:val="o"/>
      <w:lvlJc w:val="left"/>
      <w:pPr>
        <w:tabs>
          <w:tab w:val="num" w:pos="1440"/>
        </w:tabs>
        <w:ind w:left="1440" w:hanging="360"/>
      </w:pPr>
      <w:rPr>
        <w:rFonts w:ascii="Courier New" w:hAnsi="Courier New"/>
      </w:rPr>
    </w:lvl>
    <w:lvl w:ilvl="2" w:tplc="0CFC82FA">
      <w:start w:val="1"/>
      <w:numFmt w:val="bullet"/>
      <w:lvlText w:val=""/>
      <w:lvlJc w:val="left"/>
      <w:pPr>
        <w:tabs>
          <w:tab w:val="num" w:pos="2160"/>
        </w:tabs>
        <w:ind w:left="2160" w:hanging="360"/>
      </w:pPr>
      <w:rPr>
        <w:rFonts w:ascii="Wingdings" w:hAnsi="Wingdings"/>
      </w:rPr>
    </w:lvl>
    <w:lvl w:ilvl="3" w:tplc="3CA015EE">
      <w:start w:val="1"/>
      <w:numFmt w:val="bullet"/>
      <w:lvlText w:val=""/>
      <w:lvlJc w:val="left"/>
      <w:pPr>
        <w:tabs>
          <w:tab w:val="num" w:pos="2880"/>
        </w:tabs>
        <w:ind w:left="2880" w:hanging="360"/>
      </w:pPr>
      <w:rPr>
        <w:rFonts w:ascii="Symbol" w:hAnsi="Symbol"/>
      </w:rPr>
    </w:lvl>
    <w:lvl w:ilvl="4" w:tplc="C3FE7AE0">
      <w:start w:val="1"/>
      <w:numFmt w:val="bullet"/>
      <w:lvlText w:val="o"/>
      <w:lvlJc w:val="left"/>
      <w:pPr>
        <w:tabs>
          <w:tab w:val="num" w:pos="3600"/>
        </w:tabs>
        <w:ind w:left="3600" w:hanging="360"/>
      </w:pPr>
      <w:rPr>
        <w:rFonts w:ascii="Courier New" w:hAnsi="Courier New"/>
      </w:rPr>
    </w:lvl>
    <w:lvl w:ilvl="5" w:tplc="6F7ED1BC">
      <w:start w:val="1"/>
      <w:numFmt w:val="bullet"/>
      <w:lvlText w:val=""/>
      <w:lvlJc w:val="left"/>
      <w:pPr>
        <w:tabs>
          <w:tab w:val="num" w:pos="4320"/>
        </w:tabs>
        <w:ind w:left="4320" w:hanging="360"/>
      </w:pPr>
      <w:rPr>
        <w:rFonts w:ascii="Wingdings" w:hAnsi="Wingdings"/>
      </w:rPr>
    </w:lvl>
    <w:lvl w:ilvl="6" w:tplc="C96846F0">
      <w:start w:val="1"/>
      <w:numFmt w:val="bullet"/>
      <w:lvlText w:val=""/>
      <w:lvlJc w:val="left"/>
      <w:pPr>
        <w:tabs>
          <w:tab w:val="num" w:pos="5040"/>
        </w:tabs>
        <w:ind w:left="5040" w:hanging="360"/>
      </w:pPr>
      <w:rPr>
        <w:rFonts w:ascii="Symbol" w:hAnsi="Symbol"/>
      </w:rPr>
    </w:lvl>
    <w:lvl w:ilvl="7" w:tplc="B53C5F72">
      <w:start w:val="1"/>
      <w:numFmt w:val="bullet"/>
      <w:lvlText w:val="o"/>
      <w:lvlJc w:val="left"/>
      <w:pPr>
        <w:tabs>
          <w:tab w:val="num" w:pos="5760"/>
        </w:tabs>
        <w:ind w:left="5760" w:hanging="360"/>
      </w:pPr>
      <w:rPr>
        <w:rFonts w:ascii="Courier New" w:hAnsi="Courier New"/>
      </w:rPr>
    </w:lvl>
    <w:lvl w:ilvl="8" w:tplc="29761BE4">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2DE64006">
      <w:start w:val="1"/>
      <w:numFmt w:val="bullet"/>
      <w:lvlText w:val=""/>
      <w:lvlJc w:val="left"/>
      <w:pPr>
        <w:ind w:left="720" w:hanging="360"/>
      </w:pPr>
      <w:rPr>
        <w:rFonts w:ascii="Symbol" w:hAnsi="Symbol"/>
        <w:b w:val="0"/>
        <w:bCs w:val="0"/>
      </w:rPr>
    </w:lvl>
    <w:lvl w:ilvl="1" w:tplc="741CC35E">
      <w:start w:val="1"/>
      <w:numFmt w:val="bullet"/>
      <w:lvlText w:val="o"/>
      <w:lvlJc w:val="left"/>
      <w:pPr>
        <w:tabs>
          <w:tab w:val="num" w:pos="1440"/>
        </w:tabs>
        <w:ind w:left="1440" w:hanging="360"/>
      </w:pPr>
      <w:rPr>
        <w:rFonts w:ascii="Courier New" w:hAnsi="Courier New"/>
      </w:rPr>
    </w:lvl>
    <w:lvl w:ilvl="2" w:tplc="63843434">
      <w:start w:val="1"/>
      <w:numFmt w:val="bullet"/>
      <w:lvlText w:val=""/>
      <w:lvlJc w:val="left"/>
      <w:pPr>
        <w:tabs>
          <w:tab w:val="num" w:pos="2160"/>
        </w:tabs>
        <w:ind w:left="2160" w:hanging="360"/>
      </w:pPr>
      <w:rPr>
        <w:rFonts w:ascii="Wingdings" w:hAnsi="Wingdings"/>
      </w:rPr>
    </w:lvl>
    <w:lvl w:ilvl="3" w:tplc="173A5FE8">
      <w:start w:val="1"/>
      <w:numFmt w:val="bullet"/>
      <w:lvlText w:val=""/>
      <w:lvlJc w:val="left"/>
      <w:pPr>
        <w:tabs>
          <w:tab w:val="num" w:pos="2880"/>
        </w:tabs>
        <w:ind w:left="2880" w:hanging="360"/>
      </w:pPr>
      <w:rPr>
        <w:rFonts w:ascii="Symbol" w:hAnsi="Symbol"/>
      </w:rPr>
    </w:lvl>
    <w:lvl w:ilvl="4" w:tplc="CD782174">
      <w:start w:val="1"/>
      <w:numFmt w:val="bullet"/>
      <w:lvlText w:val="o"/>
      <w:lvlJc w:val="left"/>
      <w:pPr>
        <w:tabs>
          <w:tab w:val="num" w:pos="3600"/>
        </w:tabs>
        <w:ind w:left="3600" w:hanging="360"/>
      </w:pPr>
      <w:rPr>
        <w:rFonts w:ascii="Courier New" w:hAnsi="Courier New"/>
      </w:rPr>
    </w:lvl>
    <w:lvl w:ilvl="5" w:tplc="CFCC4CF8">
      <w:start w:val="1"/>
      <w:numFmt w:val="bullet"/>
      <w:lvlText w:val=""/>
      <w:lvlJc w:val="left"/>
      <w:pPr>
        <w:tabs>
          <w:tab w:val="num" w:pos="4320"/>
        </w:tabs>
        <w:ind w:left="4320" w:hanging="360"/>
      </w:pPr>
      <w:rPr>
        <w:rFonts w:ascii="Wingdings" w:hAnsi="Wingdings"/>
      </w:rPr>
    </w:lvl>
    <w:lvl w:ilvl="6" w:tplc="5764EBC0">
      <w:start w:val="1"/>
      <w:numFmt w:val="bullet"/>
      <w:lvlText w:val=""/>
      <w:lvlJc w:val="left"/>
      <w:pPr>
        <w:tabs>
          <w:tab w:val="num" w:pos="5040"/>
        </w:tabs>
        <w:ind w:left="5040" w:hanging="360"/>
      </w:pPr>
      <w:rPr>
        <w:rFonts w:ascii="Symbol" w:hAnsi="Symbol"/>
      </w:rPr>
    </w:lvl>
    <w:lvl w:ilvl="7" w:tplc="EBA26D2E">
      <w:start w:val="1"/>
      <w:numFmt w:val="bullet"/>
      <w:lvlText w:val="o"/>
      <w:lvlJc w:val="left"/>
      <w:pPr>
        <w:tabs>
          <w:tab w:val="num" w:pos="5760"/>
        </w:tabs>
        <w:ind w:left="5760" w:hanging="360"/>
      </w:pPr>
      <w:rPr>
        <w:rFonts w:ascii="Courier New" w:hAnsi="Courier New"/>
      </w:rPr>
    </w:lvl>
    <w:lvl w:ilvl="8" w:tplc="D668DB0A">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CD68A546"/>
    <w:lvl w:ilvl="0" w:tplc="0409000F">
      <w:start w:val="1"/>
      <w:numFmt w:val="decimal"/>
      <w:lvlText w:val="%1."/>
      <w:lvlJc w:val="left"/>
      <w:pPr>
        <w:ind w:left="0" w:firstLine="0"/>
      </w:pPr>
      <w:rPr>
        <w:color w:val="C00000"/>
        <w:spacing w:val="-1"/>
        <w:sz w:val="20"/>
        <w:szCs w:val="20"/>
      </w:rPr>
    </w:lvl>
    <w:lvl w:ilvl="1" w:tplc="8654C1AE">
      <w:start w:val="1"/>
      <w:numFmt w:val="bullet"/>
      <w:lvlText w:val="o"/>
      <w:lvlJc w:val="left"/>
      <w:pPr>
        <w:tabs>
          <w:tab w:val="num" w:pos="1440"/>
        </w:tabs>
        <w:ind w:left="1440" w:hanging="360"/>
      </w:pPr>
      <w:rPr>
        <w:rFonts w:ascii="Courier New" w:hAnsi="Courier New"/>
      </w:rPr>
    </w:lvl>
    <w:lvl w:ilvl="2" w:tplc="B93CC66A">
      <w:start w:val="1"/>
      <w:numFmt w:val="bullet"/>
      <w:lvlText w:val=""/>
      <w:lvlJc w:val="left"/>
      <w:pPr>
        <w:tabs>
          <w:tab w:val="num" w:pos="2160"/>
        </w:tabs>
        <w:ind w:left="2160" w:hanging="360"/>
      </w:pPr>
      <w:rPr>
        <w:rFonts w:ascii="Wingdings" w:hAnsi="Wingdings"/>
      </w:rPr>
    </w:lvl>
    <w:lvl w:ilvl="3" w:tplc="56C4FB40">
      <w:start w:val="1"/>
      <w:numFmt w:val="bullet"/>
      <w:lvlText w:val=""/>
      <w:lvlJc w:val="left"/>
      <w:pPr>
        <w:tabs>
          <w:tab w:val="num" w:pos="2880"/>
        </w:tabs>
        <w:ind w:left="2880" w:hanging="360"/>
      </w:pPr>
      <w:rPr>
        <w:rFonts w:ascii="Symbol" w:hAnsi="Symbol"/>
      </w:rPr>
    </w:lvl>
    <w:lvl w:ilvl="4" w:tplc="493E2B88">
      <w:start w:val="1"/>
      <w:numFmt w:val="bullet"/>
      <w:lvlText w:val="o"/>
      <w:lvlJc w:val="left"/>
      <w:pPr>
        <w:tabs>
          <w:tab w:val="num" w:pos="3600"/>
        </w:tabs>
        <w:ind w:left="3600" w:hanging="360"/>
      </w:pPr>
      <w:rPr>
        <w:rFonts w:ascii="Courier New" w:hAnsi="Courier New"/>
      </w:rPr>
    </w:lvl>
    <w:lvl w:ilvl="5" w:tplc="4ACCED7E">
      <w:start w:val="1"/>
      <w:numFmt w:val="bullet"/>
      <w:lvlText w:val=""/>
      <w:lvlJc w:val="left"/>
      <w:pPr>
        <w:tabs>
          <w:tab w:val="num" w:pos="4320"/>
        </w:tabs>
        <w:ind w:left="4320" w:hanging="360"/>
      </w:pPr>
      <w:rPr>
        <w:rFonts w:ascii="Wingdings" w:hAnsi="Wingdings"/>
      </w:rPr>
    </w:lvl>
    <w:lvl w:ilvl="6" w:tplc="A8E29A20">
      <w:start w:val="1"/>
      <w:numFmt w:val="bullet"/>
      <w:lvlText w:val=""/>
      <w:lvlJc w:val="left"/>
      <w:pPr>
        <w:tabs>
          <w:tab w:val="num" w:pos="5040"/>
        </w:tabs>
        <w:ind w:left="5040" w:hanging="360"/>
      </w:pPr>
      <w:rPr>
        <w:rFonts w:ascii="Symbol" w:hAnsi="Symbol"/>
      </w:rPr>
    </w:lvl>
    <w:lvl w:ilvl="7" w:tplc="5E7C46F8">
      <w:start w:val="1"/>
      <w:numFmt w:val="bullet"/>
      <w:lvlText w:val="o"/>
      <w:lvlJc w:val="left"/>
      <w:pPr>
        <w:tabs>
          <w:tab w:val="num" w:pos="5760"/>
        </w:tabs>
        <w:ind w:left="5760" w:hanging="360"/>
      </w:pPr>
      <w:rPr>
        <w:rFonts w:ascii="Courier New" w:hAnsi="Courier New"/>
      </w:rPr>
    </w:lvl>
    <w:lvl w:ilvl="8" w:tplc="2124E02A">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114A8BEC">
      <w:start w:val="1"/>
      <w:numFmt w:val="bullet"/>
      <w:lvlText w:val=""/>
      <w:lvlJc w:val="left"/>
      <w:pPr>
        <w:ind w:left="720" w:hanging="360"/>
      </w:pPr>
      <w:rPr>
        <w:rFonts w:ascii="Symbol" w:hAnsi="Symbol"/>
        <w:b w:val="0"/>
        <w:bCs w:val="0"/>
      </w:rPr>
    </w:lvl>
    <w:lvl w:ilvl="1" w:tplc="3D48515C">
      <w:start w:val="1"/>
      <w:numFmt w:val="bullet"/>
      <w:lvlText w:val="o"/>
      <w:lvlJc w:val="left"/>
      <w:pPr>
        <w:tabs>
          <w:tab w:val="num" w:pos="1440"/>
        </w:tabs>
        <w:ind w:left="1440" w:hanging="360"/>
      </w:pPr>
      <w:rPr>
        <w:rFonts w:ascii="Courier New" w:hAnsi="Courier New"/>
      </w:rPr>
    </w:lvl>
    <w:lvl w:ilvl="2" w:tplc="A64C49D8">
      <w:start w:val="1"/>
      <w:numFmt w:val="bullet"/>
      <w:lvlText w:val=""/>
      <w:lvlJc w:val="left"/>
      <w:pPr>
        <w:tabs>
          <w:tab w:val="num" w:pos="2160"/>
        </w:tabs>
        <w:ind w:left="2160" w:hanging="360"/>
      </w:pPr>
      <w:rPr>
        <w:rFonts w:ascii="Wingdings" w:hAnsi="Wingdings"/>
      </w:rPr>
    </w:lvl>
    <w:lvl w:ilvl="3" w:tplc="568CCFEC">
      <w:start w:val="1"/>
      <w:numFmt w:val="bullet"/>
      <w:lvlText w:val=""/>
      <w:lvlJc w:val="left"/>
      <w:pPr>
        <w:tabs>
          <w:tab w:val="num" w:pos="2880"/>
        </w:tabs>
        <w:ind w:left="2880" w:hanging="360"/>
      </w:pPr>
      <w:rPr>
        <w:rFonts w:ascii="Symbol" w:hAnsi="Symbol"/>
      </w:rPr>
    </w:lvl>
    <w:lvl w:ilvl="4" w:tplc="0CE4F352">
      <w:start w:val="1"/>
      <w:numFmt w:val="bullet"/>
      <w:lvlText w:val="o"/>
      <w:lvlJc w:val="left"/>
      <w:pPr>
        <w:tabs>
          <w:tab w:val="num" w:pos="3600"/>
        </w:tabs>
        <w:ind w:left="3600" w:hanging="360"/>
      </w:pPr>
      <w:rPr>
        <w:rFonts w:ascii="Courier New" w:hAnsi="Courier New"/>
      </w:rPr>
    </w:lvl>
    <w:lvl w:ilvl="5" w:tplc="14B4855E">
      <w:start w:val="1"/>
      <w:numFmt w:val="bullet"/>
      <w:lvlText w:val=""/>
      <w:lvlJc w:val="left"/>
      <w:pPr>
        <w:tabs>
          <w:tab w:val="num" w:pos="4320"/>
        </w:tabs>
        <w:ind w:left="4320" w:hanging="360"/>
      </w:pPr>
      <w:rPr>
        <w:rFonts w:ascii="Wingdings" w:hAnsi="Wingdings"/>
      </w:rPr>
    </w:lvl>
    <w:lvl w:ilvl="6" w:tplc="D0D4CE42">
      <w:start w:val="1"/>
      <w:numFmt w:val="bullet"/>
      <w:lvlText w:val=""/>
      <w:lvlJc w:val="left"/>
      <w:pPr>
        <w:tabs>
          <w:tab w:val="num" w:pos="5040"/>
        </w:tabs>
        <w:ind w:left="5040" w:hanging="360"/>
      </w:pPr>
      <w:rPr>
        <w:rFonts w:ascii="Symbol" w:hAnsi="Symbol"/>
      </w:rPr>
    </w:lvl>
    <w:lvl w:ilvl="7" w:tplc="4CA0F880">
      <w:start w:val="1"/>
      <w:numFmt w:val="bullet"/>
      <w:lvlText w:val="o"/>
      <w:lvlJc w:val="left"/>
      <w:pPr>
        <w:tabs>
          <w:tab w:val="num" w:pos="5760"/>
        </w:tabs>
        <w:ind w:left="5760" w:hanging="360"/>
      </w:pPr>
      <w:rPr>
        <w:rFonts w:ascii="Courier New" w:hAnsi="Courier New"/>
      </w:rPr>
    </w:lvl>
    <w:lvl w:ilvl="8" w:tplc="E4448C88">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BD28280C"/>
    <w:lvl w:ilvl="0" w:tplc="DDDE075A">
      <w:start w:val="1"/>
      <w:numFmt w:val="decimal"/>
      <w:lvlText w:val="%1."/>
      <w:lvlJc w:val="left"/>
      <w:pPr>
        <w:ind w:left="0" w:firstLine="0"/>
      </w:pPr>
      <w:rPr>
        <w:rFonts w:ascii="Swis721 Lt BT" w:hAnsi="Swis721 Lt BT" w:hint="default"/>
        <w:color w:val="C00000"/>
        <w:spacing w:val="-1"/>
        <w:sz w:val="20"/>
        <w:szCs w:val="20"/>
      </w:rPr>
    </w:lvl>
    <w:lvl w:ilvl="1" w:tplc="44F25418">
      <w:start w:val="1"/>
      <w:numFmt w:val="bullet"/>
      <w:lvlText w:val="o"/>
      <w:lvlJc w:val="left"/>
      <w:pPr>
        <w:tabs>
          <w:tab w:val="num" w:pos="1440"/>
        </w:tabs>
        <w:ind w:left="1440" w:hanging="360"/>
      </w:pPr>
      <w:rPr>
        <w:rFonts w:ascii="Courier New" w:hAnsi="Courier New"/>
      </w:rPr>
    </w:lvl>
    <w:lvl w:ilvl="2" w:tplc="72EA1220">
      <w:start w:val="1"/>
      <w:numFmt w:val="bullet"/>
      <w:lvlText w:val=""/>
      <w:lvlJc w:val="left"/>
      <w:pPr>
        <w:tabs>
          <w:tab w:val="num" w:pos="2160"/>
        </w:tabs>
        <w:ind w:left="2160" w:hanging="360"/>
      </w:pPr>
      <w:rPr>
        <w:rFonts w:ascii="Wingdings" w:hAnsi="Wingdings"/>
      </w:rPr>
    </w:lvl>
    <w:lvl w:ilvl="3" w:tplc="DBA25B00">
      <w:start w:val="1"/>
      <w:numFmt w:val="bullet"/>
      <w:lvlText w:val=""/>
      <w:lvlJc w:val="left"/>
      <w:pPr>
        <w:tabs>
          <w:tab w:val="num" w:pos="2880"/>
        </w:tabs>
        <w:ind w:left="2880" w:hanging="360"/>
      </w:pPr>
      <w:rPr>
        <w:rFonts w:ascii="Symbol" w:hAnsi="Symbol"/>
      </w:rPr>
    </w:lvl>
    <w:lvl w:ilvl="4" w:tplc="99D40038">
      <w:start w:val="1"/>
      <w:numFmt w:val="bullet"/>
      <w:lvlText w:val="o"/>
      <w:lvlJc w:val="left"/>
      <w:pPr>
        <w:tabs>
          <w:tab w:val="num" w:pos="3600"/>
        </w:tabs>
        <w:ind w:left="3600" w:hanging="360"/>
      </w:pPr>
      <w:rPr>
        <w:rFonts w:ascii="Courier New" w:hAnsi="Courier New"/>
      </w:rPr>
    </w:lvl>
    <w:lvl w:ilvl="5" w:tplc="A7A03242">
      <w:start w:val="1"/>
      <w:numFmt w:val="bullet"/>
      <w:lvlText w:val=""/>
      <w:lvlJc w:val="left"/>
      <w:pPr>
        <w:tabs>
          <w:tab w:val="num" w:pos="4320"/>
        </w:tabs>
        <w:ind w:left="4320" w:hanging="360"/>
      </w:pPr>
      <w:rPr>
        <w:rFonts w:ascii="Wingdings" w:hAnsi="Wingdings"/>
      </w:rPr>
    </w:lvl>
    <w:lvl w:ilvl="6" w:tplc="9C5E42AC">
      <w:start w:val="1"/>
      <w:numFmt w:val="bullet"/>
      <w:lvlText w:val=""/>
      <w:lvlJc w:val="left"/>
      <w:pPr>
        <w:tabs>
          <w:tab w:val="num" w:pos="5040"/>
        </w:tabs>
        <w:ind w:left="5040" w:hanging="360"/>
      </w:pPr>
      <w:rPr>
        <w:rFonts w:ascii="Symbol" w:hAnsi="Symbol"/>
      </w:rPr>
    </w:lvl>
    <w:lvl w:ilvl="7" w:tplc="1A4E86B0">
      <w:start w:val="1"/>
      <w:numFmt w:val="bullet"/>
      <w:lvlText w:val="o"/>
      <w:lvlJc w:val="left"/>
      <w:pPr>
        <w:tabs>
          <w:tab w:val="num" w:pos="5760"/>
        </w:tabs>
        <w:ind w:left="5760" w:hanging="360"/>
      </w:pPr>
      <w:rPr>
        <w:rFonts w:ascii="Courier New" w:hAnsi="Courier New"/>
      </w:rPr>
    </w:lvl>
    <w:lvl w:ilvl="8" w:tplc="9642F7A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multilevel"/>
    <w:tmpl w:val="F0FA683C"/>
    <w:lvl w:ilvl="0">
      <w:start w:val="1"/>
      <w:numFmt w:val="lowerRoman"/>
      <w:lvlText w:val="%1."/>
      <w:lvlJc w:val="righ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3B24CDA"/>
    <w:multiLevelType w:val="multilevel"/>
    <w:tmpl w:val="7BB67FFC"/>
    <w:lvl w:ilvl="0">
      <w:start w:val="4"/>
      <w:numFmt w:val="lowerLetter"/>
      <w:lvlText w:val="%1."/>
      <w:lvlJc w:val="left"/>
      <w:pPr>
        <w:ind w:left="720" w:hanging="360"/>
      </w:pPr>
      <w:rPr>
        <w:rFonts w:hint="default"/>
      </w:rPr>
    </w:lvl>
    <w:lvl w:ilvl="1">
      <w:start w:val="5"/>
      <w:numFmt w:val="lowerLetter"/>
      <w:lvlText w:val="%2."/>
      <w:lvlJc w:val="left"/>
      <w:pPr>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584533442">
    <w:abstractNumId w:val="0"/>
  </w:num>
  <w:num w:numId="2" w16cid:durableId="127281270">
    <w:abstractNumId w:val="1"/>
  </w:num>
  <w:num w:numId="3" w16cid:durableId="810711854">
    <w:abstractNumId w:val="2"/>
  </w:num>
  <w:num w:numId="4" w16cid:durableId="1495492526">
    <w:abstractNumId w:val="3"/>
  </w:num>
  <w:num w:numId="5" w16cid:durableId="1003313012">
    <w:abstractNumId w:val="4"/>
  </w:num>
  <w:num w:numId="6" w16cid:durableId="1689671820">
    <w:abstractNumId w:val="5"/>
  </w:num>
  <w:num w:numId="7" w16cid:durableId="2055032836">
    <w:abstractNumId w:val="6"/>
  </w:num>
  <w:num w:numId="8" w16cid:durableId="2021077960">
    <w:abstractNumId w:val="7"/>
  </w:num>
  <w:num w:numId="9" w16cid:durableId="1166365029">
    <w:abstractNumId w:val="8"/>
  </w:num>
  <w:num w:numId="10" w16cid:durableId="384375927">
    <w:abstractNumId w:val="9"/>
  </w:num>
  <w:num w:numId="11" w16cid:durableId="706486387">
    <w:abstractNumId w:val="10"/>
  </w:num>
  <w:num w:numId="12" w16cid:durableId="844977459">
    <w:abstractNumId w:val="11"/>
  </w:num>
  <w:num w:numId="13" w16cid:durableId="591428162">
    <w:abstractNumId w:val="12"/>
  </w:num>
  <w:num w:numId="14" w16cid:durableId="1812795237">
    <w:abstractNumId w:val="13"/>
  </w:num>
  <w:num w:numId="15" w16cid:durableId="785540926">
    <w:abstractNumId w:val="14"/>
  </w:num>
  <w:num w:numId="16" w16cid:durableId="9675902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3"/>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QyMzQ1NTczMja0NDdV0lEKTi0uzszPAykwrgUAypkpBiwAAAA="/>
  </w:docVars>
  <w:rsids>
    <w:rsidRoot w:val="00536B39"/>
    <w:rsid w:val="0006600C"/>
    <w:rsid w:val="000B0BFB"/>
    <w:rsid w:val="000F62FB"/>
    <w:rsid w:val="00190937"/>
    <w:rsid w:val="00194840"/>
    <w:rsid w:val="00205229"/>
    <w:rsid w:val="00216AB5"/>
    <w:rsid w:val="002606D3"/>
    <w:rsid w:val="002B0869"/>
    <w:rsid w:val="002E0ABF"/>
    <w:rsid w:val="003B38B0"/>
    <w:rsid w:val="0046388E"/>
    <w:rsid w:val="00492A96"/>
    <w:rsid w:val="00497D0D"/>
    <w:rsid w:val="004B4641"/>
    <w:rsid w:val="00536B39"/>
    <w:rsid w:val="00573F53"/>
    <w:rsid w:val="005A4630"/>
    <w:rsid w:val="005B1286"/>
    <w:rsid w:val="005C5089"/>
    <w:rsid w:val="005D4BDB"/>
    <w:rsid w:val="006C597E"/>
    <w:rsid w:val="00734447"/>
    <w:rsid w:val="00752C0D"/>
    <w:rsid w:val="00780B49"/>
    <w:rsid w:val="00804231"/>
    <w:rsid w:val="00826160"/>
    <w:rsid w:val="00847BAF"/>
    <w:rsid w:val="0086100F"/>
    <w:rsid w:val="00890F3D"/>
    <w:rsid w:val="008C6362"/>
    <w:rsid w:val="0097334A"/>
    <w:rsid w:val="00A02FE6"/>
    <w:rsid w:val="00A1798F"/>
    <w:rsid w:val="00AD205D"/>
    <w:rsid w:val="00B04028"/>
    <w:rsid w:val="00B774A4"/>
    <w:rsid w:val="00BC48C1"/>
    <w:rsid w:val="00BE4710"/>
    <w:rsid w:val="00C03380"/>
    <w:rsid w:val="00D52BC1"/>
    <w:rsid w:val="00D53CD5"/>
    <w:rsid w:val="00D87504"/>
    <w:rsid w:val="00E33C70"/>
    <w:rsid w:val="00EB484E"/>
    <w:rsid w:val="00EE5A47"/>
    <w:rsid w:val="00F14F3F"/>
    <w:rsid w:val="00F51928"/>
    <w:rsid w:val="00F81AD0"/>
    <w:rsid w:val="00F852AE"/>
    <w:rsid w:val="00FA5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FE46C"/>
  <w15:docId w15:val="{56CC78E5-40E6-4691-9E0A-939C00A0E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spacing w:line="259" w:lineRule="auto"/>
    </w:pPr>
    <w:rPr>
      <w:rFonts w:ascii="Calibri" w:eastAsia="Calibri" w:hAnsi="Calibri" w:cs="Calibri"/>
      <w:sz w:val="22"/>
      <w:szCs w:val="22"/>
    </w:rPr>
  </w:style>
  <w:style w:type="paragraph" w:styleId="Heading1">
    <w:name w:val="heading 1"/>
    <w:basedOn w:val="Normal"/>
    <w:next w:val="Normal"/>
    <w:link w:val="Heading1Char"/>
    <w:uiPriority w:val="9"/>
    <w:qFormat/>
    <w:rsid w:val="00506D7A"/>
    <w:pPr>
      <w:keepNext/>
      <w:keepLines/>
      <w:spacing w:before="240"/>
      <w:outlineLvl w:val="0"/>
    </w:pPr>
    <w:rPr>
      <w:rFonts w:ascii="Times New Roman" w:eastAsia="Times New Roman" w:hAnsi="Times New Roman" w:cs="Times New Roman"/>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rFonts w:ascii="Times New Roman" w:eastAsia="Times New Roman" w:hAnsi="Times New Roman" w:cs="Times New Roman"/>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rFonts w:ascii="Times New Roman" w:eastAsia="Times New Roman" w:hAnsi="Times New Roman" w:cs="Times New Roman"/>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rFonts w:ascii="Times New Roman" w:eastAsia="Times New Roman" w:hAnsi="Times New Roman" w:cs="Times New Roman"/>
      <w:b/>
      <w:bCs/>
      <w:iCs/>
      <w:color w:val="2F5496"/>
      <w:sz w:val="24"/>
      <w:szCs w:val="24"/>
    </w:rPr>
  </w:style>
  <w:style w:type="paragraph" w:styleId="Heading5">
    <w:name w:val="heading 5"/>
    <w:basedOn w:val="Normal"/>
    <w:next w:val="Normal"/>
    <w:link w:val="Heading5Char"/>
    <w:uiPriority w:val="9"/>
    <w:qFormat/>
    <w:rsid w:val="00506D7A"/>
    <w:pPr>
      <w:keepNext/>
      <w:keepLines/>
      <w:spacing w:before="40"/>
      <w:outlineLvl w:val="4"/>
    </w:pPr>
    <w:rPr>
      <w:rFonts w:ascii="Times New Roman" w:eastAsia="Times New Roman" w:hAnsi="Times New Roman" w:cs="Times New Roman"/>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rFonts w:ascii="Times New Roman" w:eastAsia="Times New Roman" w:hAnsi="Times New Roman" w:cs="Times New Roman"/>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character" w:styleId="FootnoteReference">
    <w:name w:val="footnote reference"/>
    <w:basedOn w:val="DefaultParagraphFont"/>
    <w:rsid w:val="00805BCE"/>
    <w:rPr>
      <w:vertAlign w:val="superscript"/>
    </w:rPr>
  </w:style>
  <w:style w:type="paragraph" w:styleId="FootnoteText">
    <w:name w:val="footnote text"/>
    <w:basedOn w:val="Normal"/>
    <w:link w:val="FootnoteTextChar"/>
    <w:uiPriority w:val="99"/>
    <w:rsid w:val="000F3DF7"/>
    <w:pPr>
      <w:spacing w:line="240" w:lineRule="auto"/>
    </w:pPr>
    <w:rPr>
      <w:sz w:val="20"/>
      <w:szCs w:val="20"/>
    </w:rPr>
  </w:style>
  <w:style w:type="character" w:customStyle="1" w:styleId="FootnoteTextChar">
    <w:name w:val="Footnote Text Char"/>
    <w:basedOn w:val="DefaultParagraphFont"/>
    <w:link w:val="FootnoteText"/>
    <w:uiPriority w:val="99"/>
    <w:rsid w:val="000F3DF7"/>
    <w:rPr>
      <w:sz w:val="20"/>
      <w:szCs w:val="20"/>
    </w:rPr>
  </w:style>
  <w:style w:type="character" w:customStyle="1" w:styleId="PlaceholderText1">
    <w:name w:val="Placeholder Text1"/>
    <w:basedOn w:val="DefaultParagraphFont"/>
    <w:uiPriority w:val="99"/>
    <w:semiHidden/>
    <w:rPr>
      <w:color w:val="808080"/>
    </w:rPr>
  </w:style>
  <w:style w:type="paragraph" w:styleId="Revision">
    <w:name w:val="Revision"/>
    <w:hidden/>
    <w:uiPriority w:val="99"/>
    <w:semiHidden/>
    <w:rsid w:val="00D52BC1"/>
    <w:rPr>
      <w:rFonts w:ascii="Calibri" w:eastAsia="Calibri" w:hAnsi="Calibri" w:cs="Calibri"/>
      <w:sz w:val="22"/>
      <w:szCs w:val="22"/>
    </w:rPr>
  </w:style>
  <w:style w:type="character" w:styleId="CommentReference">
    <w:name w:val="annotation reference"/>
    <w:basedOn w:val="DefaultParagraphFont"/>
    <w:uiPriority w:val="99"/>
    <w:semiHidden/>
    <w:unhideWhenUsed/>
    <w:rsid w:val="00B774A4"/>
    <w:rPr>
      <w:sz w:val="16"/>
      <w:szCs w:val="16"/>
    </w:rPr>
  </w:style>
  <w:style w:type="paragraph" w:styleId="CommentText">
    <w:name w:val="annotation text"/>
    <w:basedOn w:val="Normal"/>
    <w:link w:val="CommentTextChar"/>
    <w:uiPriority w:val="99"/>
    <w:unhideWhenUsed/>
    <w:rsid w:val="00B774A4"/>
    <w:pPr>
      <w:spacing w:line="240" w:lineRule="auto"/>
    </w:pPr>
    <w:rPr>
      <w:sz w:val="20"/>
      <w:szCs w:val="20"/>
    </w:rPr>
  </w:style>
  <w:style w:type="character" w:customStyle="1" w:styleId="CommentTextChar">
    <w:name w:val="Comment Text Char"/>
    <w:basedOn w:val="DefaultParagraphFont"/>
    <w:link w:val="CommentText"/>
    <w:uiPriority w:val="99"/>
    <w:rsid w:val="00B774A4"/>
    <w:rPr>
      <w:rFonts w:ascii="Calibri" w:eastAsia="Calibri" w:hAnsi="Calibri" w:cs="Calibri"/>
    </w:rPr>
  </w:style>
  <w:style w:type="paragraph" w:styleId="CommentSubject">
    <w:name w:val="annotation subject"/>
    <w:basedOn w:val="CommentText"/>
    <w:next w:val="CommentText"/>
    <w:link w:val="CommentSubjectChar"/>
    <w:uiPriority w:val="99"/>
    <w:semiHidden/>
    <w:unhideWhenUsed/>
    <w:rsid w:val="00B774A4"/>
    <w:rPr>
      <w:b/>
      <w:bCs/>
    </w:rPr>
  </w:style>
  <w:style w:type="character" w:customStyle="1" w:styleId="CommentSubjectChar">
    <w:name w:val="Comment Subject Char"/>
    <w:basedOn w:val="CommentTextChar"/>
    <w:link w:val="CommentSubject"/>
    <w:uiPriority w:val="99"/>
    <w:semiHidden/>
    <w:rsid w:val="00B774A4"/>
    <w:rPr>
      <w:rFonts w:ascii="Calibri" w:eastAsia="Calibri" w:hAnsi="Calibri" w:cs="Calibri"/>
      <w:b/>
      <w:bCs/>
    </w:rPr>
  </w:style>
  <w:style w:type="paragraph" w:styleId="Header">
    <w:name w:val="header"/>
    <w:basedOn w:val="Normal"/>
    <w:link w:val="HeaderChar"/>
    <w:uiPriority w:val="99"/>
    <w:unhideWhenUsed/>
    <w:rsid w:val="00492A96"/>
    <w:pPr>
      <w:tabs>
        <w:tab w:val="center" w:pos="4680"/>
        <w:tab w:val="right" w:pos="9360"/>
      </w:tabs>
      <w:spacing w:line="240" w:lineRule="auto"/>
    </w:pPr>
  </w:style>
  <w:style w:type="character" w:customStyle="1" w:styleId="HeaderChar">
    <w:name w:val="Header Char"/>
    <w:basedOn w:val="DefaultParagraphFont"/>
    <w:link w:val="Header"/>
    <w:uiPriority w:val="99"/>
    <w:rsid w:val="00492A96"/>
    <w:rPr>
      <w:rFonts w:ascii="Calibri" w:eastAsia="Calibri" w:hAnsi="Calibri" w:cs="Calibri"/>
      <w:sz w:val="22"/>
      <w:szCs w:val="22"/>
    </w:rPr>
  </w:style>
  <w:style w:type="paragraph" w:styleId="Footer">
    <w:name w:val="footer"/>
    <w:basedOn w:val="Normal"/>
    <w:link w:val="FooterChar"/>
    <w:uiPriority w:val="99"/>
    <w:unhideWhenUsed/>
    <w:rsid w:val="00492A96"/>
    <w:pPr>
      <w:tabs>
        <w:tab w:val="center" w:pos="4680"/>
        <w:tab w:val="right" w:pos="9360"/>
      </w:tabs>
      <w:spacing w:line="240" w:lineRule="auto"/>
    </w:pPr>
  </w:style>
  <w:style w:type="character" w:customStyle="1" w:styleId="FooterChar">
    <w:name w:val="Footer Char"/>
    <w:basedOn w:val="DefaultParagraphFont"/>
    <w:link w:val="Footer"/>
    <w:uiPriority w:val="99"/>
    <w:rsid w:val="00492A96"/>
    <w:rPr>
      <w:rFonts w:ascii="Calibri" w:eastAsia="Calibri" w:hAnsi="Calibri" w:cs="Calibri"/>
      <w:sz w:val="22"/>
      <w:szCs w:val="22"/>
    </w:rPr>
  </w:style>
  <w:style w:type="paragraph" w:styleId="ListParagraph">
    <w:name w:val="List Paragraph"/>
    <w:basedOn w:val="Normal"/>
    <w:uiPriority w:val="34"/>
    <w:qFormat/>
    <w:rsid w:val="001909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22675703"/>
        <w:category>
          <w:name w:val="General"/>
          <w:gallery w:val="placeholder"/>
        </w:category>
        <w:types>
          <w:type w:val="bbPlcHdr"/>
        </w:types>
        <w:behaviors>
          <w:behavior w:val="content"/>
        </w:behaviors>
        <w:guid w:val="{023CFAB8-A1AF-4569-B6BD-5D9CA7B89460}"/>
      </w:docPartPr>
      <w:docPartBody>
        <w:p w:rsidR="000F62FB" w:rsidRDefault="00697192">
          <w:r>
            <w:rPr>
              <w:rStyle w:val="PlaceholderText1"/>
            </w:rPr>
            <w:t>Click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002E6" w:rsidRDefault="001002E6">
      <w:r>
        <w:separator/>
      </w:r>
    </w:p>
  </w:endnote>
  <w:endnote w:type="continuationSeparator" w:id="0">
    <w:p w:rsidR="001002E6" w:rsidRDefault="001002E6">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wis721 Lt BT">
    <w:altName w:val="Calibri"/>
    <w:panose1 w:val="020B0604020202020204"/>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002E6" w:rsidRDefault="001002E6">
      <w:r>
        <w:separator/>
      </w:r>
    </w:p>
  </w:footnote>
  <w:footnote w:type="continuationSeparator" w:id="0">
    <w:p w:rsidR="001002E6" w:rsidRDefault="001002E6">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F62FB"/>
    <w:rsid w:val="0006600C"/>
    <w:rsid w:val="000F62FB"/>
    <w:rsid w:val="001002E6"/>
    <w:rsid w:val="00194840"/>
    <w:rsid w:val="002B0869"/>
    <w:rsid w:val="00697192"/>
    <w:rsid w:val="00804231"/>
    <w:rsid w:val="00826160"/>
    <w:rsid w:val="008344D9"/>
    <w:rsid w:val="00A1798F"/>
    <w:rsid w:val="00BB701E"/>
    <w:rsid w:val="00BE4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0BA6CEF993CA04FBC861BABD861E725" ma:contentTypeVersion="16" ma:contentTypeDescription="Create a new document." ma:contentTypeScope="" ma:versionID="7cbd050d6306f97f81214fbde4eeb371">
  <xsd:schema xmlns:xsd="http://www.w3.org/2001/XMLSchema" xmlns:xs="http://www.w3.org/2001/XMLSchema" xmlns:p="http://schemas.microsoft.com/office/2006/metadata/properties" xmlns:ns2="556b9c53-bd0d-4f42-a6c8-cb40549b622a" xmlns:ns3="594b38c5-5d87-4706-a46f-f842ec33131b" targetNamespace="http://schemas.microsoft.com/office/2006/metadata/properties" ma:root="true" ma:fieldsID="a96b3159021c3ab7a6913c4d5ee98b7b" ns2:_="" ns3:_="">
    <xsd:import namespace="556b9c53-bd0d-4f42-a6c8-cb40549b622a"/>
    <xsd:import namespace="594b38c5-5d87-4706-a46f-f842ec33131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b9c53-bd0d-4f42-a6c8-cb40549b622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6b12a51-2bd6-40d8-b52b-995f07bc53f2}" ma:internalName="TaxCatchAll" ma:showField="CatchAllData" ma:web="556b9c53-bd0d-4f42-a6c8-cb40549b62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4b38c5-5d87-4706-a46f-f842ec33131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description="" ma:indexed="true"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57303b8-e139-4625-a0cf-7f79d2d67b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2A592A-56CA-4AC2-8E2D-DE993D166F6F}">
  <ds:schemaRefs>
    <ds:schemaRef ds:uri="http://schemas.openxmlformats.org/officeDocument/2006/bibliography"/>
  </ds:schemaRefs>
</ds:datastoreItem>
</file>

<file path=customXml/itemProps2.xml><?xml version="1.0" encoding="utf-8"?>
<ds:datastoreItem xmlns:ds="http://schemas.openxmlformats.org/officeDocument/2006/customXml" ds:itemID="{EDAEB705-1D26-46DD-A4C1-514280555B70}"/>
</file>

<file path=customXml/itemProps3.xml><?xml version="1.0" encoding="utf-8"?>
<ds:datastoreItem xmlns:ds="http://schemas.openxmlformats.org/officeDocument/2006/customXml" ds:itemID="{AE91F9A6-2151-4353-BA2E-EAD83661E31D}"/>
</file>

<file path=docProps/app.xml><?xml version="1.0" encoding="utf-8"?>
<Properties xmlns="http://schemas.openxmlformats.org/officeDocument/2006/extended-properties" xmlns:vt="http://schemas.openxmlformats.org/officeDocument/2006/docPropsVTypes">
  <Template>Normal.dotm</Template>
  <TotalTime>1</TotalTime>
  <Pages>3</Pages>
  <Words>1220</Words>
  <Characters>6956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Sweet, Ashley</dc:creator>
  <cp:lastModifiedBy>HeeJin Kim</cp:lastModifiedBy>
  <cp:revision>3</cp:revision>
  <dcterms:created xsi:type="dcterms:W3CDTF">2024-09-29T23:33:00Z</dcterms:created>
  <dcterms:modified xsi:type="dcterms:W3CDTF">2024-10-03T21:37:00Z</dcterms:modified>
</cp:coreProperties>
</file>