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57485" w14:textId="77777777" w:rsidR="005A5C08" w:rsidRPr="006F6BC9" w:rsidRDefault="0028562D" w:rsidP="006F6BC9">
      <w:pPr>
        <w:jc w:val="both"/>
        <w:rPr>
          <w:rFonts w:ascii="Swis721 Lt BT" w:hAnsi="Swis721 Lt BT"/>
          <w:b/>
          <w:bCs/>
          <w:sz w:val="20"/>
          <w:szCs w:val="20"/>
        </w:rPr>
      </w:pPr>
      <w:r w:rsidRPr="006F6BC9">
        <w:rPr>
          <w:rFonts w:ascii="Swis721 Lt BT" w:hAnsi="Swis721 Lt BT"/>
          <w:b/>
          <w:bCs/>
          <w:sz w:val="20"/>
          <w:szCs w:val="20"/>
        </w:rPr>
        <w:t xml:space="preserve">Inclusionary zoning remains an optional tool for municipalities to implement. The language in </w:t>
      </w:r>
      <w:r w:rsidRPr="006F6BC9">
        <w:rPr>
          <w:rFonts w:ascii="Swis721 Lt BT" w:hAnsi="Swis721 Lt BT"/>
          <w:b/>
          <w:bCs/>
          <w:color w:val="C00000"/>
          <w:sz w:val="20"/>
          <w:szCs w:val="20"/>
        </w:rPr>
        <w:t>red</w:t>
      </w:r>
      <w:r w:rsidRPr="006F6BC9">
        <w:rPr>
          <w:rFonts w:ascii="Swis721 Lt BT" w:hAnsi="Swis721 Lt BT"/>
          <w:b/>
          <w:bCs/>
          <w:sz w:val="20"/>
          <w:szCs w:val="20"/>
        </w:rPr>
        <w:t xml:space="preserve"> is directly from </w:t>
      </w:r>
      <w:r w:rsidR="0057687E">
        <w:rPr>
          <w:rFonts w:ascii="Swis721 Lt BT" w:hAnsi="Swis721 Lt BT"/>
          <w:b/>
          <w:bCs/>
          <w:sz w:val="20"/>
          <w:szCs w:val="20"/>
        </w:rPr>
        <w:t xml:space="preserve">2023 </w:t>
      </w:r>
      <w:r w:rsidRPr="006F6BC9">
        <w:rPr>
          <w:rFonts w:ascii="Swis721 Lt BT" w:hAnsi="Swis721 Lt BT"/>
          <w:b/>
          <w:bCs/>
          <w:sz w:val="20"/>
          <w:szCs w:val="20"/>
        </w:rPr>
        <w:t xml:space="preserve">state law </w:t>
      </w:r>
      <w:r w:rsidR="0057687E">
        <w:rPr>
          <w:rFonts w:ascii="Swis721 Lt BT" w:hAnsi="Swis721 Lt BT"/>
          <w:b/>
          <w:bCs/>
          <w:sz w:val="20"/>
          <w:szCs w:val="20"/>
        </w:rPr>
        <w:t xml:space="preserve">updates, language in </w:t>
      </w:r>
      <w:r w:rsidR="0057687E" w:rsidRPr="004836C9">
        <w:rPr>
          <w:rFonts w:ascii="Swis721 Lt BT" w:hAnsi="Swis721 Lt BT"/>
          <w:b/>
          <w:bCs/>
          <w:color w:val="4472C4" w:themeColor="accent1"/>
          <w:sz w:val="20"/>
          <w:szCs w:val="20"/>
        </w:rPr>
        <w:t>blue</w:t>
      </w:r>
      <w:r w:rsidR="0057687E">
        <w:rPr>
          <w:rFonts w:ascii="Swis721 Lt BT" w:hAnsi="Swis721 Lt BT"/>
          <w:b/>
          <w:bCs/>
          <w:sz w:val="20"/>
          <w:szCs w:val="20"/>
        </w:rPr>
        <w:t xml:space="preserve"> is directly from 2024 state law updates. Text in </w:t>
      </w:r>
      <w:r w:rsidR="0057687E" w:rsidRPr="00D85E5B">
        <w:rPr>
          <w:rFonts w:ascii="Swis721 Lt BT" w:hAnsi="Swis721 Lt BT"/>
          <w:b/>
          <w:bCs/>
          <w:color w:val="C00000"/>
          <w:sz w:val="20"/>
          <w:szCs w:val="20"/>
        </w:rPr>
        <w:t xml:space="preserve">red </w:t>
      </w:r>
      <w:r w:rsidR="0057687E">
        <w:rPr>
          <w:rFonts w:ascii="Swis721 Lt BT" w:hAnsi="Swis721 Lt BT"/>
          <w:b/>
          <w:bCs/>
          <w:sz w:val="20"/>
          <w:szCs w:val="20"/>
        </w:rPr>
        <w:t xml:space="preserve">or </w:t>
      </w:r>
      <w:r w:rsidR="0057687E" w:rsidRPr="00D85E5B">
        <w:rPr>
          <w:rFonts w:ascii="Swis721 Lt BT" w:hAnsi="Swis721 Lt BT"/>
          <w:b/>
          <w:bCs/>
          <w:color w:val="0070C0"/>
          <w:sz w:val="20"/>
          <w:szCs w:val="20"/>
        </w:rPr>
        <w:t>blue</w:t>
      </w:r>
      <w:r w:rsidRPr="006F6BC9">
        <w:rPr>
          <w:rFonts w:ascii="Swis721 Lt BT" w:hAnsi="Swis721 Lt BT"/>
          <w:b/>
          <w:bCs/>
          <w:sz w:val="20"/>
          <w:szCs w:val="20"/>
        </w:rPr>
        <w:t xml:space="preserve"> must be inserted into the inclusionary ordinance</w:t>
      </w:r>
      <w:r>
        <w:rPr>
          <w:rFonts w:ascii="Swis721 Lt BT" w:hAnsi="Swis721 Lt BT"/>
          <w:b/>
          <w:bCs/>
          <w:sz w:val="20"/>
          <w:szCs w:val="20"/>
        </w:rPr>
        <w:t xml:space="preserve"> as written</w:t>
      </w:r>
      <w:r w:rsidRPr="006F6BC9">
        <w:rPr>
          <w:rFonts w:ascii="Swis721 Lt BT" w:hAnsi="Swis721 Lt BT"/>
          <w:b/>
          <w:bCs/>
          <w:sz w:val="20"/>
          <w:szCs w:val="20"/>
        </w:rPr>
        <w:t>, should the municipality decide to adopt the provision. The additional language in black is derived from best practices and examples of inclusionary zoning regulations. Those sections are recommended for consideration by the municipality to accompany the required text and provide guidance to applicants and the municipality.</w:t>
      </w:r>
    </w:p>
    <w:p w14:paraId="2323BB9B" w14:textId="77777777" w:rsidR="00046391" w:rsidRPr="006F6BC9" w:rsidRDefault="0028562D" w:rsidP="004A7F32">
      <w:pPr>
        <w:rPr>
          <w:rFonts w:ascii="Swis721 Lt BT" w:hAnsi="Swis721 Lt BT"/>
          <w:b/>
          <w:bCs/>
          <w:color w:val="2F5496" w:themeColor="accent1" w:themeShade="BF"/>
          <w:sz w:val="20"/>
          <w:szCs w:val="20"/>
        </w:rPr>
      </w:pPr>
      <w:r w:rsidRPr="006F6BC9">
        <w:rPr>
          <w:rFonts w:ascii="Swis721 Lt BT" w:hAnsi="Swis721 Lt BT"/>
          <w:b/>
          <w:bCs/>
          <w:color w:val="2F5496" w:themeColor="accent1" w:themeShade="BF"/>
          <w:sz w:val="20"/>
          <w:szCs w:val="20"/>
        </w:rPr>
        <w:t xml:space="preserve">TEMPLATE SECTIONS FOR INSERTION INTO THE ZONING ORDINANCE </w:t>
      </w:r>
    </w:p>
    <w:p w14:paraId="2CE0E002" w14:textId="77777777" w:rsidR="004A7F32" w:rsidRPr="006F6BC9" w:rsidRDefault="0028562D" w:rsidP="006F6BC9">
      <w:pPr>
        <w:pStyle w:val="Section"/>
        <w:numPr>
          <w:ilvl w:val="1"/>
          <w:numId w:val="1"/>
        </w:numPr>
        <w:spacing w:before="0" w:after="160" w:line="259" w:lineRule="auto"/>
        <w:ind w:left="450"/>
        <w:jc w:val="both"/>
        <w:rPr>
          <w:rFonts w:ascii="Swis721 Lt BT" w:hAnsi="Swis721 Lt BT"/>
          <w:b w:val="0"/>
          <w:bCs/>
          <w:i/>
          <w:iCs/>
          <w:sz w:val="20"/>
          <w:szCs w:val="20"/>
        </w:rPr>
      </w:pPr>
      <w:r w:rsidRPr="006F6BC9">
        <w:rPr>
          <w:rFonts w:ascii="Swis721 Lt BT" w:hAnsi="Swis721 Lt BT"/>
          <w:b w:val="0"/>
          <w:bCs/>
          <w:i/>
          <w:iCs/>
          <w:sz w:val="20"/>
          <w:szCs w:val="20"/>
        </w:rPr>
        <w:t>Applicability.</w:t>
      </w:r>
    </w:p>
    <w:p w14:paraId="49FE7721" w14:textId="5A173BAB" w:rsidR="00A67758" w:rsidRPr="0028562D" w:rsidRDefault="0028562D" w:rsidP="006F6BC9">
      <w:pPr>
        <w:pStyle w:val="List1"/>
        <w:numPr>
          <w:ilvl w:val="0"/>
          <w:numId w:val="2"/>
        </w:numPr>
        <w:spacing w:before="0" w:after="160" w:line="259" w:lineRule="auto"/>
        <w:jc w:val="both"/>
        <w:rPr>
          <w:rFonts w:ascii="Swis721 Lt BT" w:hAnsi="Swis721 Lt BT"/>
          <w:bCs/>
          <w:szCs w:val="20"/>
        </w:rPr>
      </w:pPr>
      <w:r w:rsidRPr="00946FA6">
        <w:rPr>
          <w:rFonts w:ascii="Swis721 Lt BT" w:hAnsi="Swis721 Lt BT" w:cs="Open Sans"/>
          <w:bCs/>
          <w:color w:val="C00000"/>
          <w:spacing w:val="2"/>
          <w:szCs w:val="20"/>
          <w:shd w:val="clear" w:color="auto" w:fill="FFFFFF"/>
        </w:rPr>
        <w:t xml:space="preserve">This article shall apply to all subdivisions and land development projects resulting in the net addition of </w:t>
      </w:r>
      <w:r w:rsidRPr="00946FA6">
        <w:rPr>
          <w:rFonts w:ascii="Swis721 Lt BT" w:hAnsi="Swis721 Lt BT" w:cs="Open Sans"/>
          <w:bCs/>
          <w:spacing w:val="2"/>
          <w:szCs w:val="20"/>
          <w:shd w:val="clear" w:color="auto" w:fill="FFFFFF"/>
        </w:rPr>
        <w:t xml:space="preserve">ten </w:t>
      </w:r>
      <w:r w:rsidR="00D41C1D" w:rsidRPr="00946FA6">
        <w:rPr>
          <w:rFonts w:ascii="Swis721 Lt BT" w:hAnsi="Swis721 Lt BT" w:cs="Open Sans"/>
          <w:bCs/>
          <w:spacing w:val="2"/>
          <w:szCs w:val="20"/>
          <w:shd w:val="clear" w:color="auto" w:fill="FFFFFF"/>
        </w:rPr>
        <w:t>(10)</w:t>
      </w:r>
      <w:r>
        <w:rPr>
          <w:rStyle w:val="FootnoteReference"/>
          <w:rFonts w:asciiTheme="minorHAnsi" w:hAnsiTheme="minorHAnsi" w:cstheme="minorHAnsi"/>
          <w:b/>
          <w:spacing w:val="2"/>
          <w:sz w:val="24"/>
          <w:shd w:val="clear" w:color="auto" w:fill="FFFFFF"/>
        </w:rPr>
        <w:footnoteReference w:id="1"/>
      </w:r>
      <w:r w:rsidR="00D41C1D" w:rsidRPr="00AE20F0">
        <w:rPr>
          <w:rFonts w:asciiTheme="minorHAnsi" w:hAnsiTheme="minorHAnsi" w:cstheme="minorHAnsi"/>
          <w:b/>
          <w:spacing w:val="2"/>
          <w:sz w:val="24"/>
          <w:shd w:val="clear" w:color="auto" w:fill="FFFFFF"/>
        </w:rPr>
        <w:t xml:space="preserve"> </w:t>
      </w:r>
      <w:r w:rsidRPr="00946FA6">
        <w:rPr>
          <w:rFonts w:ascii="Swis721 Lt BT" w:hAnsi="Swis721 Lt BT" w:cs="Open Sans"/>
          <w:bCs/>
          <w:spacing w:val="2"/>
          <w:szCs w:val="20"/>
          <w:shd w:val="clear" w:color="auto" w:fill="FFFFFF"/>
        </w:rPr>
        <w:t>or more housing units</w:t>
      </w:r>
      <w:r w:rsidR="00EE3EB3">
        <w:rPr>
          <w:rFonts w:ascii="Swis721 Lt BT" w:hAnsi="Swis721 Lt BT" w:cs="Open Sans"/>
          <w:bCs/>
          <w:spacing w:val="2"/>
          <w:szCs w:val="20"/>
          <w:shd w:val="clear" w:color="auto" w:fill="FFFFFF"/>
        </w:rPr>
        <w:t xml:space="preserve"> </w:t>
      </w:r>
      <w:r w:rsidR="00EE3EB3" w:rsidRPr="0028562D">
        <w:rPr>
          <w:rFonts w:ascii="Swis721 Lt BT" w:hAnsi="Swis721 Lt BT" w:cs="Open Sans"/>
          <w:bCs/>
          <w:spacing w:val="2"/>
          <w:szCs w:val="20"/>
          <w:shd w:val="clear" w:color="auto" w:fill="FFFFFF"/>
        </w:rPr>
        <w:t>or lots</w:t>
      </w:r>
      <w:r w:rsidRPr="0028562D">
        <w:rPr>
          <w:rFonts w:ascii="Swis721 Lt BT" w:hAnsi="Swis721 Lt BT" w:cs="Open Sans"/>
          <w:bCs/>
          <w:spacing w:val="2"/>
          <w:szCs w:val="20"/>
          <w:shd w:val="clear" w:color="auto" w:fill="FFFFFF"/>
        </w:rPr>
        <w:t>.</w:t>
      </w:r>
      <w:r w:rsidR="004836C9" w:rsidRPr="00D85E5B">
        <w:rPr>
          <w:rStyle w:val="FootnoteReference"/>
          <w:rFonts w:asciiTheme="minorHAnsi" w:hAnsiTheme="minorHAnsi" w:cs="Open Sans"/>
          <w:b/>
          <w:spacing w:val="2"/>
          <w:sz w:val="24"/>
          <w:shd w:val="clear" w:color="auto" w:fill="FFFFFF"/>
        </w:rPr>
        <w:footnoteReference w:id="2"/>
      </w:r>
      <w:r w:rsidRPr="00D85E5B">
        <w:rPr>
          <w:rFonts w:asciiTheme="minorHAnsi" w:hAnsiTheme="minorHAnsi" w:cs="Open Sans"/>
          <w:bCs/>
          <w:spacing w:val="2"/>
          <w:szCs w:val="20"/>
          <w:shd w:val="clear" w:color="auto" w:fill="FFFFFF"/>
        </w:rPr>
        <w:t xml:space="preserve"> </w:t>
      </w:r>
    </w:p>
    <w:p w14:paraId="422D14FD" w14:textId="77777777" w:rsidR="004A7F32" w:rsidRPr="0028562D" w:rsidRDefault="0028562D" w:rsidP="006F6BC9">
      <w:pPr>
        <w:pStyle w:val="Section"/>
        <w:numPr>
          <w:ilvl w:val="1"/>
          <w:numId w:val="1"/>
        </w:numPr>
        <w:spacing w:before="0" w:after="160" w:line="259" w:lineRule="auto"/>
        <w:ind w:left="450"/>
        <w:jc w:val="both"/>
        <w:rPr>
          <w:rFonts w:ascii="Swis721 Lt BT" w:hAnsi="Swis721 Lt BT"/>
          <w:b w:val="0"/>
          <w:bCs/>
          <w:i/>
          <w:iCs/>
          <w:sz w:val="20"/>
          <w:szCs w:val="20"/>
        </w:rPr>
      </w:pPr>
      <w:r w:rsidRPr="0028562D">
        <w:rPr>
          <w:rFonts w:ascii="Swis721 Lt BT" w:hAnsi="Swis721 Lt BT"/>
          <w:b w:val="0"/>
          <w:bCs/>
          <w:i/>
          <w:iCs/>
          <w:sz w:val="20"/>
          <w:szCs w:val="20"/>
        </w:rPr>
        <w:t>Affordability requirement</w:t>
      </w:r>
      <w:r w:rsidR="005A5C08" w:rsidRPr="0028562D">
        <w:rPr>
          <w:rFonts w:ascii="Swis721 Lt BT" w:hAnsi="Swis721 Lt BT"/>
          <w:b w:val="0"/>
          <w:bCs/>
          <w:i/>
          <w:iCs/>
          <w:sz w:val="20"/>
          <w:szCs w:val="20"/>
        </w:rPr>
        <w:t>s</w:t>
      </w:r>
      <w:r w:rsidRPr="0028562D">
        <w:rPr>
          <w:rFonts w:ascii="Swis721 Lt BT" w:hAnsi="Swis721 Lt BT"/>
          <w:b w:val="0"/>
          <w:bCs/>
          <w:i/>
          <w:iCs/>
          <w:sz w:val="20"/>
          <w:szCs w:val="20"/>
        </w:rPr>
        <w:t>.</w:t>
      </w:r>
    </w:p>
    <w:p w14:paraId="568B0C3E" w14:textId="28C1CF99" w:rsidR="004A7F32" w:rsidRPr="0028562D" w:rsidRDefault="0028562D" w:rsidP="006F6BC9">
      <w:pPr>
        <w:pStyle w:val="ListParagraph"/>
        <w:numPr>
          <w:ilvl w:val="0"/>
          <w:numId w:val="5"/>
        </w:numPr>
        <w:contextualSpacing w:val="0"/>
        <w:jc w:val="both"/>
        <w:rPr>
          <w:rFonts w:ascii="Swis721 Lt BT" w:hAnsi="Swis721 Lt BT"/>
          <w:bCs/>
          <w:sz w:val="20"/>
          <w:szCs w:val="20"/>
        </w:rPr>
      </w:pPr>
      <w:r w:rsidRPr="0028562D">
        <w:rPr>
          <w:rFonts w:ascii="Swis721 Lt BT" w:hAnsi="Swis721 Lt BT"/>
          <w:bCs/>
          <w:sz w:val="20"/>
          <w:szCs w:val="20"/>
        </w:rPr>
        <w:t xml:space="preserve">For all applicable projects, </w:t>
      </w:r>
      <w:r w:rsidRPr="0028562D">
        <w:rPr>
          <w:rFonts w:ascii="Swis721 Lt BT" w:hAnsi="Swis721 Lt BT"/>
          <w:bCs/>
          <w:color w:val="C00000"/>
          <w:sz w:val="20"/>
          <w:szCs w:val="20"/>
        </w:rPr>
        <w:t xml:space="preserve">at least </w:t>
      </w:r>
      <w:proofErr w:type="gramStart"/>
      <w:r w:rsidRPr="0028562D">
        <w:rPr>
          <w:rFonts w:ascii="Swis721 Lt BT" w:hAnsi="Swis721 Lt BT"/>
          <w:bCs/>
          <w:strike/>
          <w:color w:val="4472C4" w:themeColor="accent1"/>
          <w:sz w:val="20"/>
          <w:szCs w:val="20"/>
        </w:rPr>
        <w:t>twenty five</w:t>
      </w:r>
      <w:proofErr w:type="gramEnd"/>
      <w:r w:rsidR="0057687E" w:rsidRPr="0028562D">
        <w:rPr>
          <w:rFonts w:ascii="Swis721 Lt BT" w:hAnsi="Swis721 Lt BT"/>
          <w:bCs/>
          <w:color w:val="4472C4" w:themeColor="accent1"/>
          <w:sz w:val="20"/>
          <w:szCs w:val="20"/>
          <w:u w:val="single"/>
        </w:rPr>
        <w:t xml:space="preserve"> </w:t>
      </w:r>
      <w:r w:rsidR="00EE422A" w:rsidRPr="0028562D">
        <w:rPr>
          <w:rFonts w:ascii="Swis721 Lt BT" w:hAnsi="Swis721 Lt BT"/>
          <w:bCs/>
          <w:color w:val="4472C4" w:themeColor="accent1"/>
          <w:sz w:val="20"/>
          <w:szCs w:val="20"/>
          <w:u w:val="single"/>
        </w:rPr>
        <w:t>fifteen</w:t>
      </w:r>
      <w:r w:rsidRPr="0028562D">
        <w:rPr>
          <w:rFonts w:ascii="Swis721 Lt BT" w:hAnsi="Swis721 Lt BT"/>
          <w:bCs/>
          <w:color w:val="4472C4" w:themeColor="accent1"/>
          <w:sz w:val="20"/>
          <w:szCs w:val="20"/>
        </w:rPr>
        <w:t xml:space="preserve"> </w:t>
      </w:r>
      <w:r w:rsidRPr="0028562D">
        <w:rPr>
          <w:rFonts w:ascii="Swis721 Lt BT" w:hAnsi="Swis721 Lt BT"/>
          <w:bCs/>
          <w:color w:val="C00000"/>
          <w:sz w:val="20"/>
          <w:szCs w:val="20"/>
        </w:rPr>
        <w:t xml:space="preserve">percent </w:t>
      </w:r>
      <w:r w:rsidRPr="0028562D">
        <w:rPr>
          <w:rFonts w:ascii="Swis721 Lt BT" w:hAnsi="Swis721 Lt BT"/>
          <w:bCs/>
          <w:color w:val="4472C4" w:themeColor="accent1"/>
          <w:sz w:val="20"/>
          <w:szCs w:val="20"/>
        </w:rPr>
        <w:t>(</w:t>
      </w:r>
      <w:r w:rsidR="00355963" w:rsidRPr="0028562D">
        <w:rPr>
          <w:rFonts w:ascii="Swis721 Lt BT" w:hAnsi="Swis721 Lt BT"/>
          <w:bCs/>
          <w:color w:val="4472C4" w:themeColor="accent1"/>
          <w:sz w:val="20"/>
          <w:szCs w:val="20"/>
          <w:u w:val="single"/>
        </w:rPr>
        <w:t>15</w:t>
      </w:r>
      <w:r w:rsidR="0057687E" w:rsidRPr="0028562D">
        <w:rPr>
          <w:rFonts w:ascii="Swis721 Lt BT" w:hAnsi="Swis721 Lt BT"/>
          <w:bCs/>
          <w:color w:val="4472C4" w:themeColor="accent1"/>
          <w:sz w:val="20"/>
          <w:szCs w:val="20"/>
          <w:u w:val="single"/>
        </w:rPr>
        <w:t xml:space="preserve"> </w:t>
      </w:r>
      <w:r w:rsidRPr="0028562D">
        <w:rPr>
          <w:rFonts w:ascii="Swis721 Lt BT" w:hAnsi="Swis721 Lt BT"/>
          <w:bCs/>
          <w:strike/>
          <w:color w:val="4472C4" w:themeColor="accent1"/>
          <w:sz w:val="20"/>
          <w:szCs w:val="20"/>
        </w:rPr>
        <w:t>25%</w:t>
      </w:r>
      <w:r w:rsidRPr="0028562D">
        <w:rPr>
          <w:rFonts w:ascii="Swis721 Lt BT" w:hAnsi="Swis721 Lt BT"/>
          <w:bCs/>
          <w:color w:val="4472C4" w:themeColor="accent1"/>
          <w:sz w:val="20"/>
          <w:szCs w:val="20"/>
        </w:rPr>
        <w:t xml:space="preserve">) </w:t>
      </w:r>
      <w:r w:rsidRPr="0028562D">
        <w:rPr>
          <w:rFonts w:ascii="Swis721 Lt BT" w:hAnsi="Swis721 Lt BT"/>
          <w:bCs/>
          <w:color w:val="C00000"/>
          <w:sz w:val="20"/>
          <w:szCs w:val="20"/>
        </w:rPr>
        <w:t xml:space="preserve">of the </w:t>
      </w:r>
      <w:r w:rsidR="00EE3EB3" w:rsidRPr="0028562D">
        <w:rPr>
          <w:rFonts w:ascii="Swis721 Lt BT" w:hAnsi="Swis721 Lt BT"/>
          <w:bCs/>
          <w:color w:val="C00000"/>
          <w:sz w:val="20"/>
          <w:szCs w:val="20"/>
        </w:rPr>
        <w:t xml:space="preserve">lots or </w:t>
      </w:r>
      <w:r w:rsidRPr="0028562D">
        <w:rPr>
          <w:rFonts w:ascii="Swis721 Lt BT" w:hAnsi="Swis721 Lt BT"/>
          <w:bCs/>
          <w:color w:val="C00000"/>
          <w:sz w:val="20"/>
          <w:szCs w:val="20"/>
        </w:rPr>
        <w:t xml:space="preserve">units within the </w:t>
      </w:r>
      <w:r w:rsidR="00EE3EB3" w:rsidRPr="0028562D">
        <w:rPr>
          <w:rFonts w:ascii="Swis721 Lt BT" w:hAnsi="Swis721 Lt BT"/>
          <w:bCs/>
          <w:color w:val="C00000"/>
          <w:sz w:val="20"/>
          <w:szCs w:val="20"/>
        </w:rPr>
        <w:t xml:space="preserve">proposal </w:t>
      </w:r>
      <w:r w:rsidRPr="0028562D">
        <w:rPr>
          <w:rFonts w:ascii="Swis721 Lt BT" w:hAnsi="Swis721 Lt BT"/>
          <w:bCs/>
          <w:color w:val="C00000"/>
          <w:sz w:val="20"/>
          <w:szCs w:val="20"/>
        </w:rPr>
        <w:t>must qualify as affordable housing</w:t>
      </w:r>
      <w:r w:rsidRPr="0028562D">
        <w:rPr>
          <w:rFonts w:ascii="Swis721 Lt BT" w:hAnsi="Swis721 Lt BT"/>
          <w:bCs/>
          <w:sz w:val="20"/>
          <w:szCs w:val="20"/>
        </w:rPr>
        <w:t xml:space="preserve">, as defined by [INSERT </w:t>
      </w:r>
      <w:r w:rsidR="001722A1" w:rsidRPr="0028562D">
        <w:rPr>
          <w:rFonts w:ascii="Swis721 Lt BT" w:hAnsi="Swis721 Lt BT"/>
          <w:bCs/>
          <w:sz w:val="20"/>
          <w:szCs w:val="20"/>
        </w:rPr>
        <w:t>LOCAL SECTION</w:t>
      </w:r>
      <w:r w:rsidRPr="0028562D">
        <w:rPr>
          <w:rFonts w:ascii="Swis721 Lt BT" w:hAnsi="Swis721 Lt BT"/>
          <w:bCs/>
          <w:sz w:val="20"/>
          <w:szCs w:val="20"/>
        </w:rPr>
        <w:t xml:space="preserve"> REFERENCE</w:t>
      </w:r>
      <w:r w:rsidR="007832E0" w:rsidRPr="0028562D">
        <w:rPr>
          <w:rFonts w:ascii="Swis721 Lt BT" w:hAnsi="Swis721 Lt BT"/>
          <w:bCs/>
          <w:sz w:val="20"/>
          <w:szCs w:val="20"/>
        </w:rPr>
        <w:t xml:space="preserve"> </w:t>
      </w:r>
      <w:r w:rsidR="001722A1" w:rsidRPr="0028562D">
        <w:rPr>
          <w:rFonts w:ascii="Swis721 Lt BT" w:hAnsi="Swis721 Lt BT"/>
          <w:bCs/>
          <w:sz w:val="20"/>
          <w:szCs w:val="20"/>
        </w:rPr>
        <w:t>(OR RIGL 42-128-8.1(d)(1))</w:t>
      </w:r>
      <w:r w:rsidRPr="0028562D">
        <w:rPr>
          <w:rFonts w:ascii="Swis721 Lt BT" w:hAnsi="Swis721 Lt BT"/>
          <w:bCs/>
          <w:sz w:val="20"/>
          <w:szCs w:val="20"/>
        </w:rPr>
        <w:t xml:space="preserve">]. </w:t>
      </w:r>
      <w:r w:rsidR="00355963" w:rsidRPr="0028562D">
        <w:rPr>
          <w:rFonts w:ascii="Swis721 Lt BT" w:hAnsi="Swis721 Lt BT"/>
          <w:bCs/>
          <w:color w:val="4472C4" w:themeColor="accent1"/>
          <w:sz w:val="20"/>
          <w:szCs w:val="20"/>
          <w:u w:val="single"/>
        </w:rPr>
        <w:t xml:space="preserve">The total number of </w:t>
      </w:r>
      <w:r w:rsidR="00EE3EB3" w:rsidRPr="0028562D">
        <w:rPr>
          <w:rFonts w:ascii="Swis721 Lt BT" w:hAnsi="Swis721 Lt BT"/>
          <w:bCs/>
          <w:color w:val="4472C4" w:themeColor="accent1"/>
          <w:sz w:val="20"/>
          <w:szCs w:val="20"/>
          <w:u w:val="single"/>
        </w:rPr>
        <w:t xml:space="preserve">lots or </w:t>
      </w:r>
      <w:r w:rsidR="00355963" w:rsidRPr="0028562D">
        <w:rPr>
          <w:rFonts w:ascii="Swis721 Lt BT" w:hAnsi="Swis721 Lt BT"/>
          <w:bCs/>
          <w:color w:val="4472C4" w:themeColor="accent1"/>
          <w:sz w:val="20"/>
          <w:szCs w:val="20"/>
          <w:u w:val="single"/>
        </w:rPr>
        <w:t>units for the development may include less than fifteen percent (15%) affordable units after the density bonus described in subsection (c) of this section is determined.</w:t>
      </w:r>
    </w:p>
    <w:p w14:paraId="2F619AAA" w14:textId="77777777" w:rsidR="004A7F32" w:rsidRPr="006F6BC9" w:rsidRDefault="0028562D" w:rsidP="006F6BC9">
      <w:pPr>
        <w:pStyle w:val="ListParagraph"/>
        <w:numPr>
          <w:ilvl w:val="0"/>
          <w:numId w:val="5"/>
        </w:numPr>
        <w:contextualSpacing w:val="0"/>
        <w:jc w:val="both"/>
        <w:rPr>
          <w:rFonts w:ascii="Swis721 Lt BT" w:hAnsi="Swis721 Lt BT"/>
          <w:bCs/>
          <w:sz w:val="20"/>
          <w:szCs w:val="20"/>
        </w:rPr>
      </w:pPr>
      <w:r w:rsidRPr="0028562D">
        <w:rPr>
          <w:rFonts w:ascii="Swis721 Lt BT" w:hAnsi="Swis721 Lt BT"/>
          <w:bCs/>
          <w:i/>
          <w:iCs/>
          <w:sz w:val="20"/>
          <w:szCs w:val="20"/>
        </w:rPr>
        <w:t>Fractional units.</w:t>
      </w:r>
      <w:r w:rsidRPr="0028562D">
        <w:rPr>
          <w:rFonts w:ascii="Swis721 Lt BT" w:hAnsi="Swis721 Lt BT"/>
          <w:bCs/>
          <w:sz w:val="20"/>
          <w:szCs w:val="20"/>
        </w:rPr>
        <w:t xml:space="preserve"> Where the required number of affordable units results in a fraction the applicant shall</w:t>
      </w:r>
      <w:r w:rsidRPr="006F6BC9">
        <w:rPr>
          <w:rFonts w:ascii="Swis721 Lt BT" w:hAnsi="Swis721 Lt BT"/>
          <w:bCs/>
          <w:sz w:val="20"/>
          <w:szCs w:val="20"/>
        </w:rPr>
        <w:t xml:space="preserve"> round up to the nearest whole number.</w:t>
      </w:r>
    </w:p>
    <w:p w14:paraId="4E773410" w14:textId="77777777" w:rsidR="005A5C08" w:rsidRPr="006F6BC9" w:rsidRDefault="0028562D" w:rsidP="006F6BC9">
      <w:pPr>
        <w:pStyle w:val="ListParagraph"/>
        <w:numPr>
          <w:ilvl w:val="0"/>
          <w:numId w:val="5"/>
        </w:numPr>
        <w:contextualSpacing w:val="0"/>
        <w:jc w:val="both"/>
        <w:rPr>
          <w:rFonts w:ascii="Swis721 Lt BT" w:hAnsi="Swis721 Lt BT"/>
          <w:bCs/>
          <w:sz w:val="20"/>
          <w:szCs w:val="20"/>
        </w:rPr>
      </w:pPr>
      <w:r w:rsidRPr="006F6BC9">
        <w:rPr>
          <w:rFonts w:ascii="Swis721 Lt BT" w:hAnsi="Swis721 Lt BT"/>
          <w:bCs/>
          <w:sz w:val="20"/>
          <w:szCs w:val="20"/>
        </w:rPr>
        <w:t>A [CITY/TOWN]</w:t>
      </w:r>
      <w:r>
        <w:rPr>
          <w:rFonts w:ascii="Swis721 Lt BT" w:hAnsi="Swis721 Lt BT"/>
          <w:bCs/>
          <w:sz w:val="20"/>
          <w:szCs w:val="20"/>
        </w:rPr>
        <w:t xml:space="preserve"> </w:t>
      </w:r>
      <w:r w:rsidRPr="006F6BC9">
        <w:rPr>
          <w:rFonts w:ascii="Swis721 Lt BT" w:hAnsi="Swis721 Lt BT"/>
          <w:bCs/>
          <w:sz w:val="20"/>
          <w:szCs w:val="20"/>
        </w:rPr>
        <w:t>approved monitoring service agreement with a qualified organization</w:t>
      </w:r>
      <w:r w:rsidR="00D27B0B">
        <w:rPr>
          <w:rFonts w:ascii="Swis721 Lt BT" w:hAnsi="Swis721 Lt BT"/>
          <w:bCs/>
          <w:sz w:val="20"/>
          <w:szCs w:val="20"/>
        </w:rPr>
        <w:t>.</w:t>
      </w:r>
    </w:p>
    <w:p w14:paraId="4E152E84" w14:textId="77777777" w:rsidR="004A7F32" w:rsidRPr="00946FA6" w:rsidRDefault="0028562D" w:rsidP="001032CD">
      <w:pPr>
        <w:pStyle w:val="Section"/>
        <w:numPr>
          <w:ilvl w:val="1"/>
          <w:numId w:val="1"/>
        </w:numPr>
        <w:spacing w:before="0" w:after="160" w:line="259" w:lineRule="auto"/>
        <w:ind w:left="450"/>
        <w:jc w:val="both"/>
        <w:rPr>
          <w:rFonts w:ascii="Swis721 Lt BT" w:hAnsi="Swis721 Lt BT"/>
          <w:b w:val="0"/>
          <w:bCs/>
          <w:i/>
          <w:iCs/>
          <w:sz w:val="20"/>
          <w:szCs w:val="20"/>
        </w:rPr>
      </w:pPr>
      <w:r w:rsidRPr="00946FA6">
        <w:rPr>
          <w:rFonts w:ascii="Swis721 Lt BT" w:hAnsi="Swis721 Lt BT"/>
          <w:b w:val="0"/>
          <w:bCs/>
          <w:i/>
          <w:iCs/>
          <w:sz w:val="20"/>
          <w:szCs w:val="20"/>
        </w:rPr>
        <w:t>Off-site option.</w:t>
      </w:r>
    </w:p>
    <w:p w14:paraId="1DA65C97" w14:textId="77777777" w:rsidR="004A7F32" w:rsidRPr="006F6BC9" w:rsidRDefault="0028562D" w:rsidP="001032CD">
      <w:pPr>
        <w:pStyle w:val="ListParagraph"/>
        <w:numPr>
          <w:ilvl w:val="0"/>
          <w:numId w:val="6"/>
        </w:numPr>
        <w:contextualSpacing w:val="0"/>
        <w:jc w:val="both"/>
        <w:rPr>
          <w:rFonts w:ascii="Swis721 Lt BT" w:hAnsi="Swis721 Lt BT"/>
          <w:bCs/>
          <w:sz w:val="20"/>
          <w:szCs w:val="20"/>
        </w:rPr>
      </w:pPr>
      <w:r w:rsidRPr="006F6BC9">
        <w:rPr>
          <w:rFonts w:ascii="Swis721 Lt BT" w:hAnsi="Swis721 Lt BT"/>
          <w:bCs/>
          <w:i/>
          <w:iCs/>
          <w:sz w:val="20"/>
          <w:szCs w:val="20"/>
        </w:rPr>
        <w:t>Off-site options.</w:t>
      </w:r>
      <w:r w:rsidRPr="006F6BC9">
        <w:rPr>
          <w:rFonts w:ascii="Swis721 Lt BT" w:hAnsi="Swis721 Lt BT"/>
          <w:bCs/>
          <w:sz w:val="20"/>
          <w:szCs w:val="20"/>
        </w:rPr>
        <w:t xml:space="preserve"> The [planning board], at its sole discretion, may allow an applicant of an inclusionary zoning project to comply with the requirements of [INSERT LOCAL SECTION REFERENCE] by constructing inclusionary units on a site other than that which the project is located. The following may be required by the [planning board] for such off-site construction.</w:t>
      </w:r>
    </w:p>
    <w:p w14:paraId="123AD025" w14:textId="77777777" w:rsidR="00580622" w:rsidRPr="006F6BC9" w:rsidRDefault="0028562D" w:rsidP="001032CD">
      <w:pPr>
        <w:pStyle w:val="ListParagraph"/>
        <w:numPr>
          <w:ilvl w:val="1"/>
          <w:numId w:val="6"/>
        </w:numPr>
        <w:contextualSpacing w:val="0"/>
        <w:jc w:val="both"/>
        <w:rPr>
          <w:rFonts w:ascii="Swis721 Lt BT" w:hAnsi="Swis721 Lt BT"/>
          <w:bCs/>
          <w:sz w:val="20"/>
          <w:szCs w:val="20"/>
        </w:rPr>
      </w:pPr>
      <w:r w:rsidRPr="006F6BC9">
        <w:rPr>
          <w:rFonts w:ascii="Swis721 Lt BT" w:hAnsi="Swis721 Lt BT"/>
          <w:bCs/>
          <w:sz w:val="20"/>
          <w:szCs w:val="20"/>
        </w:rPr>
        <w:t>Off-site rehabilitation of affordable units in existing buildings</w:t>
      </w:r>
      <w:r w:rsidR="00B04F1A">
        <w:rPr>
          <w:rFonts w:ascii="Swis721 Lt BT" w:hAnsi="Swis721 Lt BT"/>
          <w:bCs/>
          <w:sz w:val="20"/>
          <w:szCs w:val="20"/>
        </w:rPr>
        <w:t>.</w:t>
      </w:r>
    </w:p>
    <w:p w14:paraId="754FD343" w14:textId="77777777" w:rsidR="00580622" w:rsidRPr="006F6BC9" w:rsidRDefault="0028562D" w:rsidP="001032CD">
      <w:pPr>
        <w:pStyle w:val="ListParagraph"/>
        <w:numPr>
          <w:ilvl w:val="1"/>
          <w:numId w:val="6"/>
        </w:numPr>
        <w:contextualSpacing w:val="0"/>
        <w:jc w:val="both"/>
        <w:rPr>
          <w:rFonts w:ascii="Swis721 Lt BT" w:hAnsi="Swis721 Lt BT"/>
          <w:bCs/>
          <w:sz w:val="20"/>
          <w:szCs w:val="20"/>
        </w:rPr>
      </w:pPr>
      <w:r w:rsidRPr="006F6BC9">
        <w:rPr>
          <w:rFonts w:ascii="Swis721 Lt BT" w:hAnsi="Swis721 Lt BT"/>
          <w:bCs/>
          <w:sz w:val="20"/>
          <w:szCs w:val="20"/>
        </w:rPr>
        <w:t>Off-site construction of affordable units.</w:t>
      </w:r>
    </w:p>
    <w:p w14:paraId="1268978C" w14:textId="77777777" w:rsidR="00607B23" w:rsidRPr="006F6BC9" w:rsidRDefault="0028562D" w:rsidP="001032CD">
      <w:pPr>
        <w:pStyle w:val="ListParagraph"/>
        <w:numPr>
          <w:ilvl w:val="0"/>
          <w:numId w:val="6"/>
        </w:numPr>
        <w:contextualSpacing w:val="0"/>
        <w:jc w:val="both"/>
        <w:rPr>
          <w:rFonts w:ascii="Swis721 Lt BT" w:hAnsi="Swis721 Lt BT"/>
          <w:bCs/>
          <w:sz w:val="20"/>
          <w:szCs w:val="20"/>
        </w:rPr>
      </w:pPr>
      <w:r w:rsidRPr="006F6BC9">
        <w:rPr>
          <w:rFonts w:ascii="Swis721 Lt BT" w:hAnsi="Swis721 Lt BT"/>
          <w:bCs/>
          <w:i/>
          <w:iCs/>
          <w:sz w:val="20"/>
          <w:szCs w:val="20"/>
        </w:rPr>
        <w:t>Conditions.</w:t>
      </w:r>
      <w:r w:rsidRPr="006F6BC9">
        <w:rPr>
          <w:rFonts w:ascii="Swis721 Lt BT" w:hAnsi="Swis721 Lt BT"/>
          <w:bCs/>
          <w:sz w:val="20"/>
          <w:szCs w:val="20"/>
        </w:rPr>
        <w:t xml:space="preserve"> Provisions of off-site inclusionary units shall be subject to the following conditions:</w:t>
      </w:r>
    </w:p>
    <w:p w14:paraId="518A800B" w14:textId="77777777" w:rsidR="00607B23" w:rsidRPr="006F6BC9" w:rsidRDefault="0028562D" w:rsidP="001032CD">
      <w:pPr>
        <w:pStyle w:val="ListParagraph"/>
        <w:numPr>
          <w:ilvl w:val="1"/>
          <w:numId w:val="6"/>
        </w:numPr>
        <w:contextualSpacing w:val="0"/>
        <w:jc w:val="both"/>
        <w:rPr>
          <w:rFonts w:ascii="Swis721 Lt BT" w:hAnsi="Swis721 Lt BT"/>
          <w:bCs/>
          <w:sz w:val="20"/>
          <w:szCs w:val="20"/>
        </w:rPr>
      </w:pPr>
      <w:r w:rsidRPr="006F6BC9">
        <w:rPr>
          <w:rFonts w:ascii="Swis721 Lt BT" w:hAnsi="Swis721 Lt BT"/>
          <w:bCs/>
          <w:sz w:val="20"/>
          <w:szCs w:val="20"/>
        </w:rPr>
        <w:t>Off-site inclusionary units shall have a certificate of occupancy prior to, or simultaneous with, the occupancy of market-rate units.</w:t>
      </w:r>
    </w:p>
    <w:p w14:paraId="495F09F3" w14:textId="77777777" w:rsidR="006F6BC9" w:rsidRDefault="0028562D" w:rsidP="001032CD">
      <w:pPr>
        <w:pStyle w:val="ListParagraph"/>
        <w:numPr>
          <w:ilvl w:val="1"/>
          <w:numId w:val="6"/>
        </w:numPr>
        <w:contextualSpacing w:val="0"/>
        <w:jc w:val="both"/>
        <w:rPr>
          <w:rFonts w:ascii="Swis721 Lt BT" w:hAnsi="Swis721 Lt BT"/>
          <w:bCs/>
          <w:sz w:val="20"/>
          <w:szCs w:val="20"/>
        </w:rPr>
      </w:pPr>
      <w:r w:rsidRPr="006F6BC9">
        <w:rPr>
          <w:rFonts w:ascii="Swis721 Lt BT" w:hAnsi="Swis721 Lt BT"/>
          <w:bCs/>
          <w:sz w:val="20"/>
          <w:szCs w:val="20"/>
        </w:rPr>
        <w:t>New off-site units shall be compatible in architectural style to the existing units in the surrounding neighborhood in which they are being constructed.</w:t>
      </w:r>
    </w:p>
    <w:p w14:paraId="5E0D94F4" w14:textId="77777777" w:rsidR="006F6BC9" w:rsidRPr="0057687E" w:rsidRDefault="0028562D" w:rsidP="001032CD">
      <w:pPr>
        <w:pStyle w:val="ListParagraph"/>
        <w:numPr>
          <w:ilvl w:val="1"/>
          <w:numId w:val="6"/>
        </w:numPr>
        <w:contextualSpacing w:val="0"/>
        <w:jc w:val="both"/>
        <w:rPr>
          <w:rFonts w:ascii="Swis721 Lt BT" w:hAnsi="Swis721 Lt BT"/>
          <w:bCs/>
          <w:sz w:val="20"/>
          <w:szCs w:val="20"/>
        </w:rPr>
      </w:pPr>
      <w:r w:rsidRPr="006F6BC9">
        <w:rPr>
          <w:rFonts w:ascii="Swis721 Lt BT" w:hAnsi="Swis721 Lt BT"/>
          <w:bCs/>
          <w:sz w:val="20"/>
          <w:szCs w:val="20"/>
        </w:rPr>
        <w:lastRenderedPageBreak/>
        <w:t>Renovated off-site units shall be in full compliance with all applicable construction and occupancy codes and shall be sufficiently maintained or rehabilitated so that all major systems meet standard</w:t>
      </w:r>
      <w:r w:rsidR="00B04F1A">
        <w:rPr>
          <w:rFonts w:ascii="Swis721 Lt BT" w:hAnsi="Swis721 Lt BT"/>
          <w:bCs/>
          <w:sz w:val="20"/>
          <w:szCs w:val="20"/>
        </w:rPr>
        <w:t>s</w:t>
      </w:r>
      <w:r w:rsidRPr="006F6BC9">
        <w:rPr>
          <w:rFonts w:ascii="Swis721 Lt BT" w:hAnsi="Swis721 Lt BT"/>
          <w:bCs/>
          <w:sz w:val="20"/>
          <w:szCs w:val="20"/>
        </w:rPr>
        <w:t xml:space="preserve"> comparable to new construction.</w:t>
      </w:r>
      <w:r w:rsidRPr="006F6BC9">
        <w:rPr>
          <w:rFonts w:ascii="Swis721 Lt BT" w:hAnsi="Swis721 Lt BT"/>
          <w:b/>
          <w:color w:val="2F5496" w:themeColor="accent1" w:themeShade="BF"/>
          <w:sz w:val="20"/>
          <w:szCs w:val="20"/>
        </w:rPr>
        <w:t xml:space="preserve"> </w:t>
      </w:r>
    </w:p>
    <w:p w14:paraId="4A184123" w14:textId="77777777" w:rsidR="004A7F32" w:rsidRPr="006F6BC9" w:rsidRDefault="0028562D" w:rsidP="001032CD">
      <w:pPr>
        <w:jc w:val="both"/>
        <w:rPr>
          <w:rFonts w:ascii="Swis721 Lt BT" w:hAnsi="Swis721 Lt BT"/>
          <w:b/>
          <w:color w:val="2F5496" w:themeColor="accent1" w:themeShade="BF"/>
          <w:sz w:val="20"/>
          <w:szCs w:val="20"/>
        </w:rPr>
      </w:pPr>
      <w:r w:rsidRPr="006F6BC9">
        <w:rPr>
          <w:rFonts w:ascii="Swis721 Lt BT" w:hAnsi="Swis721 Lt BT"/>
          <w:b/>
          <w:color w:val="2F5496" w:themeColor="accent1" w:themeShade="BF"/>
          <w:sz w:val="20"/>
          <w:szCs w:val="20"/>
        </w:rPr>
        <w:t xml:space="preserve">COST MITIGATING MEASURES, INCENTIVES, AND BONUSES MUST BE STATED IN THE LOCAL ZONING ORDINANCE. </w:t>
      </w:r>
    </w:p>
    <w:p w14:paraId="1F87B628" w14:textId="77777777" w:rsidR="0072541D" w:rsidRPr="006F6BC9" w:rsidRDefault="0028562D" w:rsidP="007832E0">
      <w:pPr>
        <w:pStyle w:val="Section"/>
        <w:numPr>
          <w:ilvl w:val="1"/>
          <w:numId w:val="1"/>
        </w:numPr>
        <w:spacing w:before="0" w:after="160" w:line="259" w:lineRule="auto"/>
        <w:ind w:left="450"/>
        <w:jc w:val="both"/>
        <w:rPr>
          <w:rFonts w:ascii="Swis721 Lt BT" w:hAnsi="Swis721 Lt BT"/>
          <w:b w:val="0"/>
          <w:bCs/>
          <w:i/>
          <w:iCs/>
          <w:sz w:val="20"/>
          <w:szCs w:val="20"/>
        </w:rPr>
      </w:pPr>
      <w:r w:rsidRPr="006F6BC9">
        <w:rPr>
          <w:rFonts w:ascii="Swis721 Lt BT" w:hAnsi="Swis721 Lt BT"/>
          <w:b w:val="0"/>
          <w:bCs/>
          <w:i/>
          <w:iCs/>
          <w:sz w:val="20"/>
          <w:szCs w:val="20"/>
        </w:rPr>
        <w:t>Incentives</w:t>
      </w:r>
      <w:r w:rsidR="00A67758" w:rsidRPr="00AE20F0">
        <w:rPr>
          <w:rFonts w:ascii="Swis721 Lt BT" w:hAnsi="Swis721 Lt BT"/>
          <w:b w:val="0"/>
          <w:bCs/>
          <w:sz w:val="20"/>
          <w:szCs w:val="20"/>
        </w:rPr>
        <w:t>.</w:t>
      </w:r>
      <w:r w:rsidRPr="00D85E5B">
        <w:rPr>
          <w:rStyle w:val="FootnoteReference"/>
          <w:rFonts w:asciiTheme="minorHAnsi" w:hAnsiTheme="minorHAnsi" w:cstheme="minorHAnsi"/>
          <w:szCs w:val="24"/>
        </w:rPr>
        <w:footnoteReference w:id="3"/>
      </w:r>
    </w:p>
    <w:p w14:paraId="3463D939" w14:textId="77777777" w:rsidR="00A534AA" w:rsidRPr="00A534AA" w:rsidRDefault="0028562D" w:rsidP="007832E0">
      <w:pPr>
        <w:pStyle w:val="ListParagraph"/>
        <w:widowControl w:val="0"/>
        <w:numPr>
          <w:ilvl w:val="0"/>
          <w:numId w:val="3"/>
        </w:numPr>
        <w:pBdr>
          <w:left w:val="none" w:sz="0" w:space="11" w:color="auto"/>
        </w:pBdr>
        <w:contextualSpacing w:val="0"/>
        <w:jc w:val="both"/>
        <w:rPr>
          <w:rFonts w:ascii="Swis721 Lt BT" w:hAnsi="Swis721 Lt BT" w:cs="Open Sans"/>
          <w:bCs/>
          <w:color w:val="313335"/>
          <w:spacing w:val="2"/>
          <w:sz w:val="20"/>
          <w:szCs w:val="20"/>
          <w:shd w:val="clear" w:color="auto" w:fill="FFFFFF"/>
        </w:rPr>
      </w:pPr>
      <w:r w:rsidRPr="00946FA6">
        <w:rPr>
          <w:rStyle w:val="ital"/>
          <w:rFonts w:ascii="Swis721 Lt BT" w:hAnsi="Swis721 Lt BT" w:cs="Open Sans"/>
          <w:bCs/>
          <w:i/>
          <w:iCs/>
          <w:color w:val="C00000"/>
          <w:spacing w:val="2"/>
          <w:sz w:val="20"/>
          <w:szCs w:val="20"/>
          <w:shd w:val="clear" w:color="auto" w:fill="FFFFFF"/>
        </w:rPr>
        <w:t>Density bonus.</w:t>
      </w:r>
      <w:r w:rsidRPr="00946FA6">
        <w:rPr>
          <w:rFonts w:ascii="Swis721 Lt BT" w:hAnsi="Swis721 Lt BT" w:cs="Open Sans"/>
          <w:bCs/>
          <w:color w:val="C00000"/>
          <w:spacing w:val="2"/>
          <w:sz w:val="20"/>
          <w:szCs w:val="20"/>
          <w:shd w:val="clear" w:color="auto" w:fill="FFFFFF"/>
        </w:rPr>
        <w:t xml:space="preserve"> The number of housing units allowable on the site or sites involved shall be increased to </w:t>
      </w:r>
      <w:r w:rsidR="00355963" w:rsidRPr="00B94C37">
        <w:rPr>
          <w:rFonts w:ascii="Swis721 Lt BT" w:hAnsi="Swis721 Lt BT" w:cs="Open Sans"/>
          <w:bCs/>
          <w:color w:val="4472C4" w:themeColor="accent1"/>
          <w:spacing w:val="2"/>
          <w:sz w:val="20"/>
          <w:szCs w:val="20"/>
          <w:shd w:val="clear" w:color="auto" w:fill="FFFFFF"/>
        </w:rPr>
        <w:t>one (1)</w:t>
      </w:r>
      <w:r w:rsidR="00355963" w:rsidRPr="00B94C37">
        <w:rPr>
          <w:rFonts w:ascii="Swis721 Lt BT" w:hAnsi="Swis721 Lt BT" w:cs="Open Sans"/>
          <w:bCs/>
          <w:strike/>
          <w:color w:val="4472C4" w:themeColor="accent1"/>
          <w:spacing w:val="2"/>
          <w:sz w:val="20"/>
          <w:szCs w:val="20"/>
          <w:shd w:val="clear" w:color="auto" w:fill="FFFFFF"/>
        </w:rPr>
        <w:t xml:space="preserve"> </w:t>
      </w:r>
      <w:r w:rsidR="0057687E" w:rsidRPr="00B94C37">
        <w:rPr>
          <w:rFonts w:ascii="Swis721 Lt BT" w:hAnsi="Swis721 Lt BT" w:cs="Open Sans"/>
          <w:bCs/>
          <w:strike/>
          <w:color w:val="4472C4" w:themeColor="accent1"/>
          <w:spacing w:val="2"/>
          <w:sz w:val="20"/>
          <w:szCs w:val="20"/>
          <w:shd w:val="clear" w:color="auto" w:fill="FFFFFF"/>
        </w:rPr>
        <w:t>t</w:t>
      </w:r>
      <w:r w:rsidR="00B94C37" w:rsidRPr="00B94C37">
        <w:rPr>
          <w:rFonts w:ascii="Swis721 Lt BT" w:hAnsi="Swis721 Lt BT" w:cs="Open Sans"/>
          <w:bCs/>
          <w:strike/>
          <w:color w:val="4472C4" w:themeColor="accent1"/>
          <w:spacing w:val="2"/>
          <w:sz w:val="20"/>
          <w:szCs w:val="20"/>
          <w:shd w:val="clear" w:color="auto" w:fill="FFFFFF"/>
        </w:rPr>
        <w:t>wo</w:t>
      </w:r>
      <w:r w:rsidR="00B94C37" w:rsidRPr="00B94C37">
        <w:rPr>
          <w:rFonts w:ascii="Swis721 Lt BT" w:hAnsi="Swis721 Lt BT" w:cs="Open Sans"/>
          <w:bCs/>
          <w:color w:val="4472C4" w:themeColor="accent1"/>
          <w:spacing w:val="2"/>
          <w:sz w:val="20"/>
          <w:szCs w:val="20"/>
          <w:shd w:val="clear" w:color="auto" w:fill="FFFFFF"/>
        </w:rPr>
        <w:t xml:space="preserve"> </w:t>
      </w:r>
      <w:r w:rsidRPr="00946FA6">
        <w:rPr>
          <w:rFonts w:ascii="Swis721 Lt BT" w:hAnsi="Swis721 Lt BT" w:cs="Open Sans"/>
          <w:bCs/>
          <w:color w:val="C00000"/>
          <w:spacing w:val="2"/>
          <w:sz w:val="20"/>
          <w:szCs w:val="20"/>
          <w:shd w:val="clear" w:color="auto" w:fill="FFFFFF"/>
        </w:rPr>
        <w:t>market rate unit for each affordable unit</w:t>
      </w:r>
      <w:r w:rsidR="00BD22D9" w:rsidRPr="00946FA6">
        <w:rPr>
          <w:rFonts w:ascii="Swis721 Lt BT" w:hAnsi="Swis721 Lt BT" w:cs="Open Sans"/>
          <w:bCs/>
          <w:color w:val="C00000"/>
          <w:spacing w:val="2"/>
          <w:sz w:val="20"/>
          <w:szCs w:val="20"/>
          <w:shd w:val="clear" w:color="auto" w:fill="FFFFFF"/>
        </w:rPr>
        <w:t xml:space="preserve"> and the minimum lot area per dwelling unit normally required in the applicable zoning district shall be reduced by that amount necessary to accommodate the development</w:t>
      </w:r>
      <w:r w:rsidRPr="00EF0E78">
        <w:rPr>
          <w:rFonts w:ascii="Swis721 Lt BT" w:hAnsi="Swis721 Lt BT" w:cs="Open Sans"/>
          <w:bCs/>
          <w:color w:val="C00000"/>
          <w:spacing w:val="2"/>
          <w:sz w:val="20"/>
          <w:szCs w:val="20"/>
          <w:shd w:val="clear" w:color="auto" w:fill="FFFFFF"/>
        </w:rPr>
        <w:t>.</w:t>
      </w:r>
      <w:r w:rsidR="00355963" w:rsidRPr="0057687E">
        <w:rPr>
          <w:rFonts w:ascii="Swis721 Lt BT" w:hAnsi="Swis721 Lt BT" w:cs="Open Sans"/>
          <w:bCs/>
          <w:color w:val="4472C4" w:themeColor="accent1"/>
          <w:spacing w:val="2"/>
          <w:sz w:val="20"/>
          <w:szCs w:val="20"/>
          <w:u w:val="single"/>
          <w:shd w:val="clear" w:color="auto" w:fill="FFFFFF"/>
        </w:rPr>
        <w:t xml:space="preserve"> </w:t>
      </w:r>
    </w:p>
    <w:p w14:paraId="75913E7D" w14:textId="77777777" w:rsidR="00CA54E3" w:rsidRPr="004836C9" w:rsidRDefault="0028562D" w:rsidP="007832E0">
      <w:pPr>
        <w:pStyle w:val="ListParagraph"/>
        <w:widowControl w:val="0"/>
        <w:numPr>
          <w:ilvl w:val="0"/>
          <w:numId w:val="3"/>
        </w:numPr>
        <w:pBdr>
          <w:left w:val="none" w:sz="0" w:space="11" w:color="auto"/>
        </w:pBdr>
        <w:contextualSpacing w:val="0"/>
        <w:jc w:val="both"/>
        <w:rPr>
          <w:rFonts w:ascii="Swis721 Lt BT" w:hAnsi="Swis721 Lt BT" w:cs="Open Sans"/>
          <w:bCs/>
          <w:color w:val="313335"/>
          <w:spacing w:val="2"/>
          <w:sz w:val="20"/>
          <w:szCs w:val="20"/>
          <w:shd w:val="clear" w:color="auto" w:fill="FFFFFF"/>
        </w:rPr>
      </w:pPr>
      <w:r w:rsidRPr="0057687E">
        <w:rPr>
          <w:rFonts w:ascii="Swis721 Lt BT" w:hAnsi="Swis721 Lt BT" w:cs="Open Sans"/>
          <w:bCs/>
          <w:color w:val="4472C4" w:themeColor="accent1"/>
          <w:spacing w:val="2"/>
          <w:sz w:val="20"/>
          <w:szCs w:val="20"/>
          <w:u w:val="single"/>
          <w:shd w:val="clear" w:color="auto" w:fill="FFFFFF"/>
        </w:rPr>
        <w:t xml:space="preserve">The total number of units for the development shall equal the number originally proposed, including the required affordable units, plus the additional units that constitute the density bonus. </w:t>
      </w:r>
      <w:r w:rsidR="00EF0E78">
        <w:rPr>
          <w:rFonts w:ascii="Swis721 Lt BT" w:hAnsi="Swis721 Lt BT" w:cs="Open Sans"/>
          <w:bCs/>
          <w:color w:val="4472C4" w:themeColor="accent1"/>
          <w:spacing w:val="2"/>
          <w:sz w:val="20"/>
          <w:szCs w:val="20"/>
          <w:u w:val="single"/>
          <w:shd w:val="clear" w:color="auto" w:fill="FFFFFF"/>
        </w:rPr>
        <w:t xml:space="preserve">The permitting authority is authorized to allow dimensional reductions to lot size, lot coverage, </w:t>
      </w:r>
      <w:r w:rsidRPr="004836C9">
        <w:rPr>
          <w:rFonts w:ascii="Swis721 Lt BT" w:hAnsi="Swis721 Lt BT" w:cs="Open Sans"/>
          <w:bCs/>
          <w:color w:val="4472C4" w:themeColor="accent1"/>
          <w:spacing w:val="2"/>
          <w:sz w:val="20"/>
          <w:szCs w:val="20"/>
          <w:u w:val="single"/>
          <w:shd w:val="clear" w:color="auto" w:fill="FFFFFF"/>
        </w:rPr>
        <w:t>density,</w:t>
      </w:r>
      <w:r>
        <w:rPr>
          <w:rFonts w:ascii="Swis721 Lt BT" w:hAnsi="Swis721 Lt BT" w:cs="Open Sans"/>
          <w:bCs/>
          <w:color w:val="4472C4" w:themeColor="accent1"/>
          <w:spacing w:val="2"/>
          <w:sz w:val="20"/>
          <w:szCs w:val="20"/>
          <w:u w:val="single"/>
          <w:shd w:val="clear" w:color="auto" w:fill="FFFFFF"/>
        </w:rPr>
        <w:t xml:space="preserve"> </w:t>
      </w:r>
      <w:r w:rsidR="00EF0E78">
        <w:rPr>
          <w:rFonts w:ascii="Swis721 Lt BT" w:hAnsi="Swis721 Lt BT" w:cs="Open Sans"/>
          <w:bCs/>
          <w:color w:val="4472C4" w:themeColor="accent1"/>
          <w:spacing w:val="2"/>
          <w:sz w:val="20"/>
          <w:szCs w:val="20"/>
          <w:u w:val="single"/>
          <w:shd w:val="clear" w:color="auto" w:fill="FFFFFF"/>
        </w:rPr>
        <w:t>and setbacks as determined necessary to accommodate the inclusionary units</w:t>
      </w:r>
      <w:r w:rsidRPr="0057687E">
        <w:rPr>
          <w:rFonts w:ascii="Swis721 Lt BT" w:hAnsi="Swis721 Lt BT" w:cs="Open Sans"/>
          <w:bCs/>
          <w:color w:val="4472C4" w:themeColor="accent1"/>
          <w:spacing w:val="2"/>
          <w:sz w:val="20"/>
          <w:szCs w:val="20"/>
          <w:u w:val="single"/>
          <w:shd w:val="clear" w:color="auto" w:fill="FFFFFF"/>
        </w:rPr>
        <w:t>.</w:t>
      </w:r>
      <w:r w:rsidRPr="0057687E">
        <w:rPr>
          <w:rFonts w:ascii="Swis721 Lt BT" w:hAnsi="Swis721 Lt BT" w:cs="Open Sans"/>
          <w:bCs/>
          <w:color w:val="4472C4" w:themeColor="accent1"/>
          <w:spacing w:val="2"/>
          <w:sz w:val="20"/>
          <w:szCs w:val="20"/>
          <w:shd w:val="clear" w:color="auto" w:fill="FFFFFF"/>
        </w:rPr>
        <w:t xml:space="preserve"> </w:t>
      </w:r>
    </w:p>
    <w:p w14:paraId="601738FE" w14:textId="77777777" w:rsidR="00A67758" w:rsidRPr="004836C9" w:rsidRDefault="0028562D" w:rsidP="007832E0">
      <w:pPr>
        <w:pStyle w:val="ListParagraph"/>
        <w:widowControl w:val="0"/>
        <w:numPr>
          <w:ilvl w:val="0"/>
          <w:numId w:val="3"/>
        </w:numPr>
        <w:pBdr>
          <w:left w:val="none" w:sz="0" w:space="11" w:color="auto"/>
        </w:pBdr>
        <w:contextualSpacing w:val="0"/>
        <w:jc w:val="both"/>
        <w:rPr>
          <w:rFonts w:ascii="Swis721 Lt BT" w:hAnsi="Swis721 Lt BT" w:cs="Open Sans"/>
          <w:bCs/>
          <w:spacing w:val="2"/>
          <w:sz w:val="20"/>
          <w:szCs w:val="20"/>
          <w:shd w:val="clear" w:color="auto" w:fill="FFFFFF"/>
        </w:rPr>
      </w:pPr>
      <w:r w:rsidRPr="004836C9">
        <w:rPr>
          <w:rFonts w:ascii="Swis721 Lt BT" w:hAnsi="Swis721 Lt BT" w:cs="Open Sans"/>
          <w:bCs/>
          <w:spacing w:val="2"/>
          <w:sz w:val="20"/>
          <w:szCs w:val="20"/>
          <w:shd w:val="clear" w:color="auto" w:fill="FFFFFF"/>
        </w:rPr>
        <w:t xml:space="preserve">The Town shall provide an additional </w:t>
      </w:r>
      <w:r w:rsidR="00AD53F6" w:rsidRPr="004836C9">
        <w:rPr>
          <w:rFonts w:ascii="Swis721 Lt BT" w:hAnsi="Swis721 Lt BT" w:cs="Open Sans"/>
          <w:bCs/>
          <w:spacing w:val="2"/>
          <w:sz w:val="20"/>
          <w:szCs w:val="20"/>
          <w:shd w:val="clear" w:color="auto" w:fill="FFFFFF"/>
        </w:rPr>
        <w:t>[one-half (.5)] lot or unit when a developer proposes to dedicate 50% of the development to affordable lots or units, and an additional one (1) lot or unit when an applicant proposes to dedicate 100% of the development to affordable lots or units</w:t>
      </w:r>
      <w:r w:rsidR="00AD53F6">
        <w:rPr>
          <w:rFonts w:ascii="Swis721 Lt BT" w:hAnsi="Swis721 Lt BT" w:cs="Open Sans"/>
          <w:bCs/>
          <w:spacing w:val="2"/>
          <w:sz w:val="20"/>
          <w:szCs w:val="20"/>
          <w:shd w:val="clear" w:color="auto" w:fill="FFFFFF"/>
        </w:rPr>
        <w:t>.</w:t>
      </w:r>
      <w:r w:rsidRPr="004836C9">
        <w:rPr>
          <w:rStyle w:val="FootnoteReference"/>
          <w:rFonts w:cstheme="minorHAnsi"/>
          <w:b/>
          <w:spacing w:val="2"/>
          <w:sz w:val="24"/>
          <w:szCs w:val="24"/>
          <w:shd w:val="clear" w:color="auto" w:fill="FFFFFF"/>
        </w:rPr>
        <w:footnoteReference w:id="4"/>
      </w:r>
      <w:r w:rsidR="00946FA6" w:rsidRPr="004836C9">
        <w:rPr>
          <w:rFonts w:cstheme="minorHAnsi"/>
          <w:bCs/>
          <w:spacing w:val="2"/>
          <w:sz w:val="24"/>
          <w:szCs w:val="24"/>
          <w:shd w:val="clear" w:color="auto" w:fill="FFFFFF"/>
        </w:rPr>
        <w:t xml:space="preserve"> </w:t>
      </w:r>
    </w:p>
    <w:p w14:paraId="75F26494" w14:textId="77777777" w:rsidR="00A534AA" w:rsidRPr="00A534AA" w:rsidRDefault="0028562D" w:rsidP="007832E0">
      <w:pPr>
        <w:pStyle w:val="ListParagraph"/>
        <w:widowControl w:val="0"/>
        <w:numPr>
          <w:ilvl w:val="0"/>
          <w:numId w:val="3"/>
        </w:numPr>
        <w:pBdr>
          <w:left w:val="none" w:sz="0" w:space="11" w:color="auto"/>
        </w:pBdr>
        <w:contextualSpacing w:val="0"/>
        <w:jc w:val="both"/>
        <w:rPr>
          <w:rFonts w:ascii="Swis721 Lt BT" w:hAnsi="Swis721 Lt BT" w:cs="Open Sans"/>
          <w:bCs/>
          <w:color w:val="4472C4" w:themeColor="accent1"/>
          <w:spacing w:val="2"/>
          <w:sz w:val="20"/>
          <w:szCs w:val="20"/>
          <w:u w:val="single"/>
          <w:shd w:val="clear" w:color="auto" w:fill="FFFFFF"/>
        </w:rPr>
      </w:pPr>
      <w:r>
        <w:rPr>
          <w:rFonts w:ascii="Swis721 Lt BT" w:hAnsi="Swis721 Lt BT" w:cs="Open Sans"/>
          <w:bCs/>
          <w:color w:val="4472C4" w:themeColor="accent1"/>
          <w:spacing w:val="2"/>
          <w:sz w:val="20"/>
          <w:szCs w:val="20"/>
          <w:u w:val="single"/>
          <w:shd w:val="clear" w:color="auto" w:fill="FFFFFF"/>
        </w:rPr>
        <w:t>Notwithstanding any other provisions of this chapter, an application that utilizes a fee-</w:t>
      </w:r>
      <w:r w:rsidRPr="00A534AA">
        <w:rPr>
          <w:rFonts w:ascii="Swis721 Lt BT" w:hAnsi="Swis721 Lt BT" w:cs="Open Sans"/>
          <w:bCs/>
          <w:color w:val="4472C4" w:themeColor="accent1"/>
          <w:spacing w:val="2"/>
          <w:sz w:val="20"/>
          <w:szCs w:val="20"/>
          <w:u w:val="single"/>
          <w:shd w:val="clear" w:color="auto" w:fill="FFFFFF"/>
        </w:rPr>
        <w:t>in-lieu, off-site construction or rehabilitation, or donation of land suitable for development of the required affordable units shall not be eligible for the density bonus outlined in this section.</w:t>
      </w:r>
    </w:p>
    <w:p w14:paraId="6F0968B7" w14:textId="77777777" w:rsidR="00021944" w:rsidRPr="00946FA6" w:rsidRDefault="0028562D" w:rsidP="007832E0">
      <w:pPr>
        <w:pStyle w:val="List1"/>
        <w:spacing w:before="0" w:after="160" w:line="259" w:lineRule="auto"/>
        <w:jc w:val="both"/>
        <w:rPr>
          <w:rFonts w:ascii="Swis721 Lt BT" w:hAnsi="Swis721 Lt BT" w:cs="Open Sans"/>
          <w:bCs/>
          <w:spacing w:val="2"/>
          <w:szCs w:val="20"/>
          <w:shd w:val="clear" w:color="auto" w:fill="FFFFFF"/>
        </w:rPr>
      </w:pPr>
      <w:r w:rsidRPr="00946FA6">
        <w:rPr>
          <w:rStyle w:val="ital"/>
          <w:rFonts w:ascii="Swis721 Lt BT" w:hAnsi="Swis721 Lt BT" w:cs="Open Sans"/>
          <w:bCs/>
          <w:i/>
          <w:iCs/>
          <w:color w:val="313335"/>
          <w:spacing w:val="2"/>
          <w:szCs w:val="20"/>
          <w:shd w:val="clear" w:color="auto" w:fill="FFFFFF"/>
        </w:rPr>
        <w:t>1.</w:t>
      </w:r>
      <w:r w:rsidRPr="00946FA6">
        <w:rPr>
          <w:rFonts w:ascii="Swis721 Lt BT" w:hAnsi="Swis721 Lt BT"/>
          <w:bCs/>
          <w:szCs w:val="20"/>
        </w:rPr>
        <w:t>6</w:t>
      </w:r>
      <w:r>
        <w:rPr>
          <w:rFonts w:ascii="Swis721 Lt BT" w:hAnsi="Swis721 Lt BT"/>
          <w:bCs/>
          <w:szCs w:val="20"/>
        </w:rPr>
        <w:t xml:space="preserve">   </w:t>
      </w:r>
      <w:r w:rsidRPr="00946FA6">
        <w:rPr>
          <w:rFonts w:ascii="Swis721 Lt BT" w:hAnsi="Swis721 Lt BT"/>
          <w:bCs/>
          <w:szCs w:val="20"/>
        </w:rPr>
        <w:t xml:space="preserve">Fee </w:t>
      </w:r>
      <w:r w:rsidR="00C3577E" w:rsidRPr="00946FA6">
        <w:rPr>
          <w:rFonts w:ascii="Swis721 Lt BT" w:hAnsi="Swis721 Lt BT" w:cs="Open Sans"/>
          <w:bCs/>
          <w:i/>
          <w:iCs/>
          <w:spacing w:val="2"/>
          <w:szCs w:val="20"/>
          <w:shd w:val="clear" w:color="auto" w:fill="FFFFFF"/>
        </w:rPr>
        <w:t>In-Lieu Payments</w:t>
      </w:r>
      <w:r>
        <w:rPr>
          <w:rStyle w:val="FootnoteReference"/>
          <w:rFonts w:asciiTheme="minorHAnsi" w:hAnsiTheme="minorHAnsi" w:cstheme="minorHAnsi"/>
          <w:b/>
          <w:spacing w:val="2"/>
          <w:sz w:val="24"/>
          <w:shd w:val="clear" w:color="auto" w:fill="FFFFFF"/>
        </w:rPr>
        <w:footnoteReference w:id="5"/>
      </w:r>
      <w:r w:rsidR="00C3577E" w:rsidRPr="00946FA6">
        <w:rPr>
          <w:rFonts w:ascii="Swis721 Lt BT" w:hAnsi="Swis721 Lt BT" w:cs="Open Sans"/>
          <w:bCs/>
          <w:i/>
          <w:iCs/>
          <w:spacing w:val="2"/>
          <w:szCs w:val="20"/>
          <w:shd w:val="clear" w:color="auto" w:fill="FFFFFF"/>
        </w:rPr>
        <w:t xml:space="preserve">. </w:t>
      </w:r>
      <w:r w:rsidR="006F6BC9" w:rsidRPr="00946FA6">
        <w:rPr>
          <w:rFonts w:ascii="Swis721 Lt BT" w:hAnsi="Swis721 Lt BT" w:cs="Open Sans"/>
          <w:bCs/>
          <w:spacing w:val="2"/>
          <w:szCs w:val="20"/>
          <w:shd w:val="clear" w:color="auto" w:fill="FFFFFF"/>
        </w:rPr>
        <w:t>[</w:t>
      </w:r>
      <w:r w:rsidR="00863BEE" w:rsidRPr="00946FA6">
        <w:rPr>
          <w:rFonts w:ascii="Swis721 Lt BT" w:hAnsi="Swis721 Lt BT" w:cs="Open Sans"/>
          <w:bCs/>
          <w:spacing w:val="2"/>
          <w:szCs w:val="20"/>
          <w:shd w:val="clear" w:color="auto" w:fill="FFFFFF"/>
        </w:rPr>
        <w:t>If in-lieu of payments are permissible by the [</w:t>
      </w:r>
      <w:r w:rsidR="006F6BC9" w:rsidRPr="00946FA6">
        <w:rPr>
          <w:rFonts w:ascii="Swis721 Lt BT" w:hAnsi="Swis721 Lt BT" w:cs="Open Sans"/>
          <w:bCs/>
          <w:spacing w:val="2"/>
          <w:szCs w:val="20"/>
          <w:shd w:val="clear" w:color="auto" w:fill="FFFFFF"/>
        </w:rPr>
        <w:t xml:space="preserve">CITY/TOWN] </w:t>
      </w:r>
      <w:r w:rsidR="00863BEE" w:rsidRPr="00946FA6">
        <w:rPr>
          <w:rFonts w:ascii="Swis721 Lt BT" w:hAnsi="Swis721 Lt BT" w:cs="Open Sans"/>
          <w:bCs/>
          <w:spacing w:val="2"/>
          <w:szCs w:val="20"/>
          <w:shd w:val="clear" w:color="auto" w:fill="FFFFFF"/>
        </w:rPr>
        <w:t>as a substitute for the creation of on or offsite affordable units</w:t>
      </w:r>
      <w:r w:rsidR="006F6BC9" w:rsidRPr="00946FA6">
        <w:rPr>
          <w:rFonts w:ascii="Swis721 Lt BT" w:hAnsi="Swis721 Lt BT" w:cs="Open Sans"/>
          <w:bCs/>
          <w:spacing w:val="2"/>
          <w:szCs w:val="20"/>
          <w:shd w:val="clear" w:color="auto" w:fill="FFFFFF"/>
        </w:rPr>
        <w:t>]</w:t>
      </w:r>
      <w:r w:rsidR="00863BEE" w:rsidRPr="00946FA6">
        <w:rPr>
          <w:rFonts w:ascii="Swis721 Lt BT" w:hAnsi="Swis721 Lt BT" w:cs="Open Sans"/>
          <w:bCs/>
          <w:spacing w:val="2"/>
          <w:szCs w:val="20"/>
          <w:shd w:val="clear" w:color="auto" w:fill="FFFFFF"/>
        </w:rPr>
        <w:t xml:space="preserve"> </w:t>
      </w:r>
    </w:p>
    <w:p w14:paraId="5703247F" w14:textId="77777777" w:rsidR="00C3577E" w:rsidRPr="00021944" w:rsidRDefault="0028562D" w:rsidP="007832E0">
      <w:pPr>
        <w:pStyle w:val="List1"/>
        <w:numPr>
          <w:ilvl w:val="0"/>
          <w:numId w:val="10"/>
        </w:numPr>
        <w:spacing w:before="0" w:after="160" w:line="259" w:lineRule="auto"/>
        <w:jc w:val="both"/>
        <w:rPr>
          <w:rFonts w:ascii="Swis721 Lt BT" w:hAnsi="Swis721 Lt BT"/>
          <w:bCs/>
          <w:szCs w:val="20"/>
        </w:rPr>
      </w:pPr>
      <w:r>
        <w:rPr>
          <w:rFonts w:ascii="Swis721 Lt BT" w:hAnsi="Swis721 Lt BT" w:cs="Open Sans"/>
          <w:bCs/>
          <w:spacing w:val="2"/>
          <w:szCs w:val="20"/>
          <w:shd w:val="clear" w:color="auto" w:fill="FFFFFF"/>
        </w:rPr>
        <w:t xml:space="preserve">The developer may choose the option to pay a fee in-lieu of the construction of provision of affordable housing.  In the event the developer chooses this option, the following shall be required: </w:t>
      </w:r>
    </w:p>
    <w:p w14:paraId="2E9C0B42" w14:textId="77777777" w:rsidR="004D2A1B" w:rsidRPr="006F6BC9" w:rsidRDefault="0028562D" w:rsidP="007832E0">
      <w:pPr>
        <w:pStyle w:val="List1"/>
        <w:numPr>
          <w:ilvl w:val="0"/>
          <w:numId w:val="7"/>
        </w:numPr>
        <w:spacing w:before="0" w:after="160" w:line="259" w:lineRule="auto"/>
        <w:ind w:left="1440"/>
        <w:jc w:val="both"/>
        <w:rPr>
          <w:rFonts w:ascii="Swis721 Lt BT" w:hAnsi="Swis721 Lt BT"/>
          <w:bCs/>
          <w:color w:val="C00000"/>
          <w:szCs w:val="20"/>
        </w:rPr>
      </w:pPr>
      <w:r>
        <w:rPr>
          <w:rFonts w:ascii="Swis721 Lt BT" w:hAnsi="Swis721 Lt BT"/>
          <w:bCs/>
          <w:color w:val="C00000"/>
          <w:szCs w:val="20"/>
        </w:rPr>
        <w:t>The</w:t>
      </w:r>
      <w:r w:rsidR="00021944">
        <w:rPr>
          <w:rFonts w:ascii="Swis721 Lt BT" w:hAnsi="Swis721 Lt BT"/>
          <w:bCs/>
          <w:color w:val="C00000"/>
          <w:szCs w:val="20"/>
        </w:rPr>
        <w:t xml:space="preserve"> application</w:t>
      </w:r>
      <w:r w:rsidRPr="006F6BC9">
        <w:rPr>
          <w:rFonts w:ascii="Swis721 Lt BT" w:hAnsi="Swis721 Lt BT"/>
          <w:bCs/>
          <w:color w:val="C00000"/>
          <w:szCs w:val="20"/>
        </w:rPr>
        <w:t xml:space="preserve"> is not eligible for administrative review under the Rhode Island Land Development and Subdivision Review Enabling Act of 1992, codified at §§ 45-23-25 </w:t>
      </w:r>
      <w:r w:rsidR="00021944">
        <w:rPr>
          <w:rFonts w:ascii="Swis721 Lt BT" w:hAnsi="Swis721 Lt BT"/>
          <w:bCs/>
          <w:color w:val="C00000"/>
          <w:szCs w:val="20"/>
        </w:rPr>
        <w:t>–</w:t>
      </w:r>
      <w:r w:rsidRPr="006F6BC9">
        <w:rPr>
          <w:rFonts w:ascii="Swis721 Lt BT" w:hAnsi="Swis721 Lt BT"/>
          <w:bCs/>
          <w:color w:val="C00000"/>
          <w:szCs w:val="20"/>
        </w:rPr>
        <w:t xml:space="preserve"> 45-23-74.</w:t>
      </w:r>
    </w:p>
    <w:p w14:paraId="3368A4C4" w14:textId="77777777" w:rsidR="00021944" w:rsidRDefault="0028562D" w:rsidP="007832E0">
      <w:pPr>
        <w:pStyle w:val="List1"/>
        <w:numPr>
          <w:ilvl w:val="0"/>
          <w:numId w:val="7"/>
        </w:numPr>
        <w:spacing w:before="0" w:after="160" w:line="259" w:lineRule="auto"/>
        <w:ind w:left="1440"/>
        <w:jc w:val="both"/>
        <w:rPr>
          <w:rFonts w:ascii="Swis721 Lt BT" w:hAnsi="Swis721 Lt BT"/>
          <w:bCs/>
          <w:color w:val="C00000"/>
          <w:szCs w:val="20"/>
        </w:rPr>
      </w:pPr>
      <w:r>
        <w:rPr>
          <w:rFonts w:ascii="Swis721 Lt BT" w:hAnsi="Swis721 Lt BT"/>
          <w:bCs/>
          <w:color w:val="C00000"/>
          <w:szCs w:val="20"/>
        </w:rPr>
        <w:t>The</w:t>
      </w:r>
      <w:r w:rsidRPr="006F6BC9">
        <w:rPr>
          <w:rFonts w:ascii="Swis721 Lt BT" w:hAnsi="Swis721 Lt BT"/>
          <w:bCs/>
          <w:color w:val="C00000"/>
          <w:szCs w:val="20"/>
        </w:rPr>
        <w:t xml:space="preserve"> application </w:t>
      </w:r>
      <w:r>
        <w:rPr>
          <w:rFonts w:ascii="Swis721 Lt BT" w:hAnsi="Swis721 Lt BT"/>
          <w:bCs/>
          <w:color w:val="C00000"/>
          <w:szCs w:val="20"/>
        </w:rPr>
        <w:t xml:space="preserve">is </w:t>
      </w:r>
      <w:r w:rsidRPr="006F6BC9">
        <w:rPr>
          <w:rFonts w:ascii="Swis721 Lt BT" w:hAnsi="Swis721 Lt BT"/>
          <w:bCs/>
          <w:color w:val="C00000"/>
          <w:szCs w:val="20"/>
        </w:rPr>
        <w:t>not eligible for the density bonus</w:t>
      </w:r>
      <w:r>
        <w:rPr>
          <w:rFonts w:ascii="Swis721 Lt BT" w:hAnsi="Swis721 Lt BT"/>
          <w:bCs/>
          <w:color w:val="C00000"/>
          <w:szCs w:val="20"/>
        </w:rPr>
        <w:t xml:space="preserve"> outlined in this section</w:t>
      </w:r>
      <w:r w:rsidRPr="006F6BC9">
        <w:rPr>
          <w:rFonts w:ascii="Swis721 Lt BT" w:hAnsi="Swis721 Lt BT"/>
          <w:bCs/>
          <w:color w:val="C00000"/>
          <w:szCs w:val="20"/>
        </w:rPr>
        <w:t>.</w:t>
      </w:r>
    </w:p>
    <w:p w14:paraId="5085B91C" w14:textId="77777777" w:rsidR="00021944" w:rsidRDefault="0028562D" w:rsidP="007832E0">
      <w:pPr>
        <w:pStyle w:val="List1"/>
        <w:numPr>
          <w:ilvl w:val="0"/>
          <w:numId w:val="10"/>
        </w:numPr>
        <w:spacing w:before="0" w:line="259" w:lineRule="auto"/>
        <w:jc w:val="both"/>
        <w:rPr>
          <w:rFonts w:ascii="Swis721 Lt BT" w:hAnsi="Swis721 Lt BT"/>
          <w:bCs/>
          <w:color w:val="C00000"/>
          <w:szCs w:val="20"/>
        </w:rPr>
      </w:pPr>
      <w:r>
        <w:rPr>
          <w:rFonts w:ascii="Swis721 Lt BT" w:hAnsi="Swis721 Lt BT"/>
          <w:bCs/>
          <w:color w:val="C00000"/>
          <w:szCs w:val="20"/>
        </w:rPr>
        <w:lastRenderedPageBreak/>
        <w:t xml:space="preserve">Amount of fee in-lieu.  For affordable </w:t>
      </w:r>
      <w:r w:rsidR="00232775">
        <w:rPr>
          <w:rFonts w:ascii="Swis721 Lt BT" w:hAnsi="Swis721 Lt BT"/>
          <w:bCs/>
          <w:color w:val="C00000"/>
          <w:szCs w:val="20"/>
        </w:rPr>
        <w:t>single-family</w:t>
      </w:r>
      <w:r>
        <w:rPr>
          <w:rFonts w:ascii="Swis721 Lt BT" w:hAnsi="Swis721 Lt BT"/>
          <w:bCs/>
          <w:color w:val="C00000"/>
          <w:szCs w:val="20"/>
        </w:rPr>
        <w:t xml:space="preserve"> homes and </w:t>
      </w:r>
      <w:r w:rsidR="00232775">
        <w:rPr>
          <w:rFonts w:ascii="Swis721 Lt BT" w:hAnsi="Swis721 Lt BT"/>
          <w:bCs/>
          <w:color w:val="C00000"/>
          <w:szCs w:val="20"/>
        </w:rPr>
        <w:t xml:space="preserve">condominium units, the per-unit fee shall be the difference between the maximum affordable sales price for a family of four (4) earning eight percent (80%) of the area median income as determined annually by the U.S. Department of Housing Urban Development and the average cost of developing single unit of affordable housing.  The average cost of developing a single unit of affordable housing shall be determined annually based on average, per-unit development cost of affordable homes financed by Rhode Island housing and mortgage finance corporation (RIHMFC) over the previous three (3) years, excluding existing units that received </w:t>
      </w:r>
      <w:r w:rsidR="00A47317">
        <w:rPr>
          <w:rFonts w:ascii="Swis721 Lt BT" w:hAnsi="Swis721 Lt BT"/>
          <w:bCs/>
          <w:color w:val="C00000"/>
          <w:szCs w:val="20"/>
        </w:rPr>
        <w:t xml:space="preserve">preservation </w:t>
      </w:r>
      <w:r w:rsidR="00232775">
        <w:rPr>
          <w:rFonts w:ascii="Swis721 Lt BT" w:hAnsi="Swis721 Lt BT"/>
          <w:bCs/>
          <w:color w:val="C00000"/>
          <w:szCs w:val="20"/>
        </w:rPr>
        <w:t xml:space="preserve">financing.  </w:t>
      </w:r>
    </w:p>
    <w:p w14:paraId="351B5312" w14:textId="77777777" w:rsidR="00232775" w:rsidRPr="00021944" w:rsidRDefault="0028562D" w:rsidP="007832E0">
      <w:pPr>
        <w:pStyle w:val="List1"/>
        <w:numPr>
          <w:ilvl w:val="0"/>
          <w:numId w:val="12"/>
        </w:numPr>
        <w:spacing w:before="0" w:after="160" w:line="259" w:lineRule="auto"/>
        <w:ind w:left="1440"/>
        <w:jc w:val="both"/>
        <w:rPr>
          <w:rFonts w:ascii="Swis721 Lt BT" w:hAnsi="Swis721 Lt BT"/>
          <w:bCs/>
          <w:color w:val="C00000"/>
          <w:szCs w:val="20"/>
        </w:rPr>
      </w:pPr>
      <w:r>
        <w:rPr>
          <w:rFonts w:ascii="Swis721 Lt BT" w:hAnsi="Swis721 Lt BT"/>
          <w:bCs/>
          <w:color w:val="C00000"/>
          <w:szCs w:val="20"/>
        </w:rPr>
        <w:t xml:space="preserve">Notwithstanding subsection [(b)] above, in no case shall the per-unit fee for affordable single-family homes and condominium units be less than forty thousand dollars ($40,000.00).  </w:t>
      </w:r>
    </w:p>
    <w:p w14:paraId="744EA297" w14:textId="77777777" w:rsidR="004D012C" w:rsidRPr="006F6BC9" w:rsidRDefault="0028562D" w:rsidP="007832E0">
      <w:pPr>
        <w:pStyle w:val="List1"/>
        <w:numPr>
          <w:ilvl w:val="0"/>
          <w:numId w:val="13"/>
        </w:numPr>
        <w:spacing w:before="0" w:after="160" w:line="259" w:lineRule="auto"/>
        <w:ind w:left="1440"/>
        <w:jc w:val="both"/>
        <w:rPr>
          <w:rFonts w:ascii="Swis721 Lt BT" w:hAnsi="Swis721 Lt BT"/>
          <w:bCs/>
          <w:szCs w:val="20"/>
        </w:rPr>
      </w:pPr>
      <w:r w:rsidRPr="006F6BC9">
        <w:rPr>
          <w:rFonts w:ascii="Swis721 Lt BT" w:eastAsia="Swis721 Lt BT" w:hAnsi="Swis721 Lt BT" w:cs="Swis721 Lt BT"/>
          <w:bCs/>
          <w:color w:val="C00000"/>
          <w:szCs w:val="20"/>
        </w:rPr>
        <w:t xml:space="preserve">The </w:t>
      </w:r>
      <w:r w:rsidR="006F6BC9" w:rsidRPr="006F6BC9">
        <w:rPr>
          <w:rFonts w:ascii="Swis721 Lt BT" w:eastAsia="Swis721 Lt BT" w:hAnsi="Swis721 Lt BT" w:cs="Swis721 Lt BT"/>
          <w:bCs/>
          <w:color w:val="C00000"/>
          <w:szCs w:val="20"/>
        </w:rPr>
        <w:t xml:space="preserve">[CITY/TOWN] </w:t>
      </w:r>
      <w:r w:rsidRPr="006F6BC9">
        <w:rPr>
          <w:rFonts w:ascii="Swis721 Lt BT" w:eastAsia="Swis721 Lt BT" w:hAnsi="Swis721 Lt BT" w:cs="Swis721 Lt BT"/>
          <w:bCs/>
          <w:color w:val="C00000"/>
          <w:szCs w:val="20"/>
        </w:rPr>
        <w:t>will allocate in-lieu payments within three years of collection to the creation of affordable housing</w:t>
      </w:r>
      <w:r w:rsidR="008743D2">
        <w:rPr>
          <w:rFonts w:ascii="Swis721 Lt BT" w:eastAsia="Swis721 Lt BT" w:hAnsi="Swis721 Lt BT" w:cs="Swis721 Lt BT"/>
          <w:bCs/>
          <w:color w:val="C00000"/>
          <w:szCs w:val="20"/>
        </w:rPr>
        <w:t>, in accordance with [GENERAL CODE SECTION] of the [CITY/TOWN] Code of Ordinances</w:t>
      </w:r>
      <w:r w:rsidRPr="006F6BC9">
        <w:rPr>
          <w:rFonts w:ascii="Swis721 Lt BT" w:eastAsia="Swis721 Lt BT" w:hAnsi="Swis721 Lt BT" w:cs="Swis721 Lt BT"/>
          <w:bCs/>
          <w:color w:val="000000"/>
          <w:szCs w:val="20"/>
        </w:rPr>
        <w:t>.</w:t>
      </w:r>
      <w:r>
        <w:rPr>
          <w:rStyle w:val="FootnoteReference"/>
          <w:rFonts w:asciiTheme="minorHAnsi" w:hAnsiTheme="minorHAnsi" w:cstheme="minorHAnsi"/>
          <w:b/>
          <w:sz w:val="24"/>
        </w:rPr>
        <w:footnoteReference w:id="6"/>
      </w:r>
    </w:p>
    <w:p w14:paraId="0331292B" w14:textId="77777777" w:rsidR="00873419" w:rsidRDefault="00873419" w:rsidP="007832E0">
      <w:pPr>
        <w:jc w:val="both"/>
        <w:rPr>
          <w:rFonts w:ascii="Swis721 Lt BT" w:hAnsi="Swis721 Lt BT"/>
          <w:bCs/>
          <w:sz w:val="20"/>
          <w:szCs w:val="20"/>
        </w:rPr>
      </w:pPr>
    </w:p>
    <w:p w14:paraId="100516EA" w14:textId="77777777" w:rsidR="00873419" w:rsidRPr="00873419" w:rsidRDefault="00873419" w:rsidP="007832E0">
      <w:pPr>
        <w:jc w:val="both"/>
        <w:rPr>
          <w:rFonts w:ascii="Swis721 Lt BT" w:hAnsi="Swis721 Lt BT"/>
          <w:bCs/>
          <w:sz w:val="20"/>
          <w:szCs w:val="20"/>
        </w:rPr>
      </w:pPr>
    </w:p>
    <w:sectPr w:rsidR="00873419" w:rsidRPr="00873419" w:rsidSect="00873419">
      <w:headerReference w:type="default" r:id="rId8"/>
      <w:footerReference w:type="default" r:id="rId9"/>
      <w:headerReference w:type="first" r:id="rId10"/>
      <w:footerReference w:type="first" r:id="rId11"/>
      <w:pgSz w:w="12240" w:h="15840"/>
      <w:pgMar w:top="192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2A19C" w14:textId="77777777" w:rsidR="0028562D" w:rsidRDefault="0028562D">
      <w:pPr>
        <w:spacing w:after="0" w:line="240" w:lineRule="auto"/>
      </w:pPr>
      <w:r>
        <w:separator/>
      </w:r>
    </w:p>
  </w:endnote>
  <w:endnote w:type="continuationSeparator" w:id="0">
    <w:p w14:paraId="7FFA7982" w14:textId="77777777" w:rsidR="0028562D" w:rsidRDefault="00285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wis721 Lt BT">
    <w:altName w:val="Calibri"/>
    <w:charset w:val="00"/>
    <w:family w:val="swiss"/>
    <w:pitch w:val="variable"/>
    <w:sig w:usb0="00000087" w:usb1="00000000" w:usb2="00000000" w:usb3="00000000" w:csb0="0000001B" w:csb1="00000000"/>
  </w:font>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3547E" w14:textId="77777777" w:rsidR="005A5C08" w:rsidRPr="008743D2" w:rsidRDefault="0028562D" w:rsidP="008743D2">
    <w:pPr>
      <w:pStyle w:val="Footer"/>
    </w:pPr>
    <w:r>
      <w:tab/>
    </w:r>
    <w:sdt>
      <w:sdtPr>
        <w:id w:val="360245512"/>
        <w:docPartObj>
          <w:docPartGallery w:val="Page Numbers (Bottom of Page)"/>
          <w:docPartUnique/>
        </w:docPartObj>
      </w:sdtPr>
      <w:sdtEndPr>
        <w:rPr>
          <w:noProof/>
        </w:rPr>
      </w:sdtEndPr>
      <w:sdtContent>
        <w:r w:rsidR="00946FA6" w:rsidRPr="008743D2">
          <w:fldChar w:fldCharType="begin"/>
        </w:r>
        <w:r w:rsidR="00946FA6" w:rsidRPr="008743D2">
          <w:instrText xml:space="preserve"> PAGE   \* MERGEFORMAT </w:instrText>
        </w:r>
        <w:r w:rsidR="00946FA6" w:rsidRPr="008743D2">
          <w:fldChar w:fldCharType="separate"/>
        </w:r>
        <w:r w:rsidR="00946FA6" w:rsidRPr="008743D2">
          <w:rPr>
            <w:noProof/>
          </w:rPr>
          <w:t>2</w:t>
        </w:r>
        <w:r w:rsidR="00946FA6" w:rsidRPr="008743D2">
          <w:rPr>
            <w:noProof/>
          </w:rPr>
          <w:fldChar w:fldCharType="end"/>
        </w:r>
      </w:sdtContent>
    </w:sdt>
  </w:p>
  <w:p w14:paraId="68CD3F76" w14:textId="77777777" w:rsidR="00FC4131" w:rsidRPr="008743D2" w:rsidRDefault="00FC4131" w:rsidP="00FC4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EE855" w14:textId="77777777" w:rsidR="00FC4131" w:rsidRPr="00FC4131" w:rsidRDefault="0028562D" w:rsidP="00FC4131">
    <w:pPr>
      <w:pStyle w:val="Footer"/>
    </w:pPr>
    <w:r w:rsidRPr="00EB2AAA">
      <w:rPr>
        <w:noProof/>
        <w:sz w:val="12"/>
      </w:rPr>
      <w:t>{6812-00001 Template - Merger.1}</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CBA76" w14:textId="77777777" w:rsidR="00A65B59" w:rsidRDefault="0028562D">
      <w:pPr>
        <w:spacing w:after="0" w:line="240" w:lineRule="auto"/>
        <w:rPr>
          <w:noProof/>
        </w:rPr>
      </w:pPr>
      <w:r>
        <w:rPr>
          <w:noProof/>
        </w:rPr>
        <w:separator/>
      </w:r>
    </w:p>
  </w:footnote>
  <w:footnote w:type="continuationSeparator" w:id="0">
    <w:p w14:paraId="02F80D72" w14:textId="77777777" w:rsidR="00A65B59" w:rsidRDefault="0028562D">
      <w:pPr>
        <w:spacing w:after="0" w:line="240" w:lineRule="auto"/>
      </w:pPr>
      <w:r>
        <w:continuationSeparator/>
      </w:r>
    </w:p>
  </w:footnote>
  <w:footnote w:id="1">
    <w:p w14:paraId="266BFA34" w14:textId="4D8C9524" w:rsidR="00D41C1D" w:rsidRDefault="0028562D" w:rsidP="00F26F47">
      <w:pPr>
        <w:pStyle w:val="FootnoteText"/>
        <w:spacing w:before="40" w:after="40"/>
        <w:jc w:val="both"/>
      </w:pPr>
      <w:r w:rsidRPr="00F26F47">
        <w:rPr>
          <w:rStyle w:val="FootnoteReference"/>
          <w:b/>
          <w:bCs/>
          <w:sz w:val="24"/>
          <w:szCs w:val="24"/>
        </w:rPr>
        <w:footnoteRef/>
      </w:r>
      <w:r w:rsidR="00F26F47">
        <w:rPr>
          <w:b/>
          <w:bCs/>
        </w:rPr>
        <w:t xml:space="preserve"> </w:t>
      </w:r>
      <w:r w:rsidR="001032CD">
        <w:t xml:space="preserve">Amended </w:t>
      </w:r>
      <w:r w:rsidR="00995C62">
        <w:t xml:space="preserve">RIGL </w:t>
      </w:r>
      <w:r>
        <w:rPr>
          <w:rFonts w:cstheme="minorHAnsi"/>
        </w:rPr>
        <w:t>§</w:t>
      </w:r>
      <w:r w:rsidR="00F26F47">
        <w:rPr>
          <w:rFonts w:cstheme="minorHAnsi"/>
        </w:rPr>
        <w:t xml:space="preserve"> </w:t>
      </w:r>
      <w:r>
        <w:t>45-24-46.1(a) requires that the threshold for the inclusion of affordable units be no more than ten (10) units. A municipality may set the threshold for the number of units at a number less than ten (10).</w:t>
      </w:r>
    </w:p>
  </w:footnote>
  <w:footnote w:id="2">
    <w:p w14:paraId="4858EC1B" w14:textId="2B9BE4E6" w:rsidR="004836C9" w:rsidRDefault="004836C9" w:rsidP="00F26F47">
      <w:pPr>
        <w:pStyle w:val="FootnoteText"/>
        <w:spacing w:before="40" w:after="40"/>
        <w:jc w:val="both"/>
      </w:pPr>
      <w:r w:rsidRPr="00F26F47">
        <w:rPr>
          <w:rStyle w:val="FootnoteReference"/>
          <w:b/>
          <w:bCs/>
          <w:sz w:val="24"/>
          <w:szCs w:val="24"/>
        </w:rPr>
        <w:footnoteRef/>
      </w:r>
      <w:r>
        <w:t xml:space="preserve"> The statute does not include “lots”, however, we have included the word to ensure that subdivisions are required to comply with inclusionary zoning provisions.</w:t>
      </w:r>
    </w:p>
  </w:footnote>
  <w:footnote w:id="3">
    <w:p w14:paraId="176A596F" w14:textId="28A498F4" w:rsidR="00BD22D9" w:rsidRDefault="0028562D" w:rsidP="00AE20F0">
      <w:pPr>
        <w:pStyle w:val="FootnoteText"/>
        <w:spacing w:before="40" w:after="40"/>
        <w:jc w:val="both"/>
      </w:pPr>
      <w:r w:rsidRPr="00F26F47">
        <w:rPr>
          <w:rStyle w:val="FootnoteReference"/>
          <w:b/>
          <w:bCs/>
          <w:sz w:val="24"/>
          <w:szCs w:val="24"/>
        </w:rPr>
        <w:footnoteRef/>
      </w:r>
      <w:r w:rsidR="00F26F47">
        <w:rPr>
          <w:sz w:val="24"/>
          <w:szCs w:val="24"/>
        </w:rPr>
        <w:t xml:space="preserve"> </w:t>
      </w:r>
      <w:r>
        <w:t xml:space="preserve">Amended RIGL </w:t>
      </w:r>
      <w:r w:rsidR="00995C62">
        <w:rPr>
          <w:rFonts w:cstheme="minorHAnsi"/>
        </w:rPr>
        <w:t>§</w:t>
      </w:r>
      <w:r w:rsidR="00F26F47">
        <w:rPr>
          <w:rFonts w:cstheme="minorHAnsi"/>
        </w:rPr>
        <w:t xml:space="preserve"> </w:t>
      </w:r>
      <w:r>
        <w:t>45-24-46.1(c) provides that municipalities</w:t>
      </w:r>
      <w:r w:rsidR="00355963">
        <w:t xml:space="preserve"> </w:t>
      </w:r>
      <w:r w:rsidR="00355963" w:rsidRPr="0057687E">
        <w:rPr>
          <w:color w:val="4472C4" w:themeColor="accent1"/>
          <w:u w:val="single"/>
        </w:rPr>
        <w:t>shall</w:t>
      </w:r>
      <w:r w:rsidR="0057687E" w:rsidRPr="0057687E">
        <w:rPr>
          <w:color w:val="4472C4" w:themeColor="accent1"/>
        </w:rPr>
        <w:t xml:space="preserve"> </w:t>
      </w:r>
      <w:r w:rsidRPr="0057687E">
        <w:rPr>
          <w:strike/>
          <w:color w:val="4472C4" w:themeColor="accent1"/>
        </w:rPr>
        <w:t>may provide</w:t>
      </w:r>
      <w:r>
        <w:t xml:space="preserve">, or an applicant may request, additional zoning incentives and/or municipal government subsidies (as defined in </w:t>
      </w:r>
      <w:r w:rsidR="00995C62">
        <w:rPr>
          <w:rFonts w:cstheme="minorHAnsi"/>
        </w:rPr>
        <w:t>§</w:t>
      </w:r>
      <w:r>
        <w:t>45-53-3 (including direct financial support, abatement of taxes, waiver of fees and charges, and approval of de</w:t>
      </w:r>
      <w:r w:rsidR="00021944">
        <w:t>n</w:t>
      </w:r>
      <w:r>
        <w:t>sity bonuses and/or internal subsides, zoning incentives, and adjustments)</w:t>
      </w:r>
      <w:r w:rsidR="00021944">
        <w:t xml:space="preserve">, such available subsidies </w:t>
      </w:r>
      <w:r w:rsidR="00355963" w:rsidRPr="0057687E">
        <w:rPr>
          <w:color w:val="4472C4" w:themeColor="accent1"/>
          <w:u w:val="single"/>
        </w:rPr>
        <w:t xml:space="preserve">may </w:t>
      </w:r>
      <w:r w:rsidR="0057687E" w:rsidRPr="0057687E">
        <w:rPr>
          <w:color w:val="4472C4" w:themeColor="accent1"/>
          <w:u w:val="single"/>
        </w:rPr>
        <w:t xml:space="preserve"> </w:t>
      </w:r>
      <w:r w:rsidR="00021944" w:rsidRPr="0057687E">
        <w:rPr>
          <w:strike/>
          <w:color w:val="4472C4" w:themeColor="accent1"/>
        </w:rPr>
        <w:t>shall</w:t>
      </w:r>
      <w:r w:rsidR="00021944">
        <w:t xml:space="preserve"> be listed in the zoning ordinance (here)</w:t>
      </w:r>
      <w:r w:rsidR="00355963">
        <w:t xml:space="preserve">, </w:t>
      </w:r>
      <w:r w:rsidR="00355963" w:rsidRPr="00B94C37">
        <w:rPr>
          <w:color w:val="4472C4" w:themeColor="accent1"/>
          <w:u w:val="single"/>
        </w:rPr>
        <w:t>but shall not be an exclusive list</w:t>
      </w:r>
      <w:r w:rsidR="00021944">
        <w:t xml:space="preserve">.  </w:t>
      </w:r>
    </w:p>
  </w:footnote>
  <w:footnote w:id="4">
    <w:p w14:paraId="65F5C82B" w14:textId="048E6FD5" w:rsidR="00B04F1A" w:rsidRDefault="0028562D" w:rsidP="00AE20F0">
      <w:pPr>
        <w:pStyle w:val="FootnoteText"/>
        <w:spacing w:before="40" w:after="40"/>
        <w:jc w:val="both"/>
      </w:pPr>
      <w:r w:rsidRPr="00F26F47">
        <w:rPr>
          <w:rStyle w:val="FootnoteReference"/>
          <w:b/>
          <w:bCs/>
          <w:sz w:val="24"/>
          <w:szCs w:val="24"/>
        </w:rPr>
        <w:footnoteRef/>
      </w:r>
      <w:r w:rsidRPr="00F26F47">
        <w:rPr>
          <w:b/>
          <w:bCs/>
          <w:sz w:val="24"/>
          <w:szCs w:val="24"/>
        </w:rPr>
        <w:t xml:space="preserve"> </w:t>
      </w:r>
      <w:r>
        <w:t xml:space="preserve">Amended RIGL </w:t>
      </w:r>
      <w:r w:rsidR="00995C62">
        <w:rPr>
          <w:rFonts w:cstheme="minorHAnsi"/>
        </w:rPr>
        <w:t>§</w:t>
      </w:r>
      <w:r w:rsidR="00F26F47">
        <w:rPr>
          <w:rFonts w:cstheme="minorHAnsi"/>
        </w:rPr>
        <w:t xml:space="preserve"> </w:t>
      </w:r>
      <w:r>
        <w:t>45-24-46.1(c) provides that larger density bonuses for the provision of an increased percentage of affordable housing in a development may be provided by a municipality</w:t>
      </w:r>
      <w:r w:rsidR="00CA54E3">
        <w:t xml:space="preserve"> in the zoning ordinance</w:t>
      </w:r>
      <w:r>
        <w:t xml:space="preserve">.  </w:t>
      </w:r>
      <w:r w:rsidRPr="00B94C37">
        <w:t xml:space="preserve">For example, a municipality may provide that, when 50% or more units are proposed to be affordable, then </w:t>
      </w:r>
      <w:r w:rsidR="00BD22D9" w:rsidRPr="00B94C37">
        <w:t>the project may include the addition of four (4) market rate units for each affordable unit provided; 100%, then six (6) market rate units.</w:t>
      </w:r>
      <w:r w:rsidR="00BD22D9">
        <w:t xml:space="preserve">  </w:t>
      </w:r>
    </w:p>
  </w:footnote>
  <w:footnote w:id="5">
    <w:p w14:paraId="210D1973" w14:textId="6764FF57" w:rsidR="004A7F32" w:rsidRPr="00232775" w:rsidRDefault="0028562D" w:rsidP="00AE20F0">
      <w:pPr>
        <w:pStyle w:val="FootnoteText"/>
        <w:spacing w:before="40" w:after="40"/>
        <w:jc w:val="both"/>
        <w:rPr>
          <w:rFonts w:cstheme="minorHAnsi"/>
        </w:rPr>
      </w:pPr>
      <w:r w:rsidRPr="00F26F47">
        <w:rPr>
          <w:rStyle w:val="FootnoteReference"/>
          <w:b/>
          <w:bCs/>
          <w:sz w:val="24"/>
          <w:szCs w:val="24"/>
        </w:rPr>
        <w:footnoteRef/>
      </w:r>
      <w:r>
        <w:t xml:space="preserve"> </w:t>
      </w:r>
      <w:r w:rsidRPr="00232775">
        <w:rPr>
          <w:rFonts w:cstheme="minorHAnsi"/>
        </w:rPr>
        <w:t>Fee-in-lieu payments are optional and must be provided for in the local ordinance. The option for payment of the fee-in-lieu shall be at the choice of the developer with approval from the [planning board]. Calculation of fee-in-lieu payments is not discretionary and is regulated by</w:t>
      </w:r>
      <w:r w:rsidR="00995C62">
        <w:rPr>
          <w:rFonts w:cstheme="minorHAnsi"/>
        </w:rPr>
        <w:t xml:space="preserve"> RIGL</w:t>
      </w:r>
      <w:r w:rsidRPr="00232775">
        <w:rPr>
          <w:rFonts w:cstheme="minorHAnsi"/>
        </w:rPr>
        <w:t xml:space="preserve"> §</w:t>
      </w:r>
      <w:r w:rsidR="00F26F47">
        <w:rPr>
          <w:rFonts w:cstheme="minorHAnsi"/>
        </w:rPr>
        <w:t xml:space="preserve"> </w:t>
      </w:r>
      <w:r w:rsidRPr="00232775">
        <w:rPr>
          <w:rFonts w:cstheme="minorHAnsi"/>
        </w:rPr>
        <w:t>45-24-46.1(d)(3).</w:t>
      </w:r>
    </w:p>
  </w:footnote>
  <w:footnote w:id="6">
    <w:p w14:paraId="0E9625F9" w14:textId="1775CA58" w:rsidR="005D0BD2" w:rsidRPr="00946FA6" w:rsidRDefault="0028562D" w:rsidP="00AE20F0">
      <w:pPr>
        <w:pStyle w:val="FootnoteText"/>
        <w:jc w:val="both"/>
        <w:rPr>
          <w:rFonts w:cstheme="minorHAnsi"/>
        </w:rPr>
      </w:pPr>
      <w:r w:rsidRPr="00F26F47">
        <w:rPr>
          <w:rStyle w:val="FootnoteReference"/>
          <w:rFonts w:cstheme="minorHAnsi"/>
          <w:b/>
          <w:bCs/>
          <w:sz w:val="24"/>
          <w:szCs w:val="24"/>
        </w:rPr>
        <w:footnoteRef/>
      </w:r>
      <w:r w:rsidRPr="00AE20F0">
        <w:rPr>
          <w:rFonts w:cstheme="minorHAnsi"/>
          <w:sz w:val="24"/>
          <w:szCs w:val="24"/>
        </w:rPr>
        <w:t xml:space="preserve"> </w:t>
      </w:r>
      <w:r w:rsidR="00D848AF">
        <w:rPr>
          <w:rFonts w:cstheme="minorHAnsi"/>
        </w:rPr>
        <w:t xml:space="preserve">Amended RIGL </w:t>
      </w:r>
      <m:oMath>
        <m:r>
          <w:rPr>
            <w:rFonts w:ascii="Cambria Math" w:hAnsi="Cambria Math" w:cstheme="minorHAnsi"/>
          </w:rPr>
          <m:t xml:space="preserve">§ </m:t>
        </m:r>
      </m:oMath>
      <w:r w:rsidR="00D848AF">
        <w:rPr>
          <w:rFonts w:cstheme="minorHAnsi"/>
        </w:rPr>
        <w:t xml:space="preserve">45-24-46.1(d)(4) </w:t>
      </w:r>
      <w:r w:rsidR="00D848AF">
        <w:rPr>
          <w:rFonts w:eastAsia="Swis721 Lt BT" w:cstheme="minorHAnsi"/>
          <w:color w:val="000000"/>
        </w:rPr>
        <w:t>p</w:t>
      </w:r>
      <w:r w:rsidRPr="00946FA6">
        <w:rPr>
          <w:rFonts w:eastAsia="Swis721 Lt BT" w:cstheme="minorHAnsi"/>
          <w:color w:val="000000"/>
        </w:rPr>
        <w:t xml:space="preserve">rovides that </w:t>
      </w:r>
      <w:r w:rsidR="00D848AF">
        <w:rPr>
          <w:rFonts w:eastAsia="Swis721 Lt BT" w:cstheme="minorHAnsi"/>
          <w:color w:val="000000"/>
        </w:rPr>
        <w:t xml:space="preserve">in-lieu payments shall be deposited into restricted accounts that shall be allocated and spent only </w:t>
      </w:r>
      <w:r w:rsidR="00A47317">
        <w:rPr>
          <w:rFonts w:eastAsia="Swis721 Lt BT" w:cstheme="minorHAnsi"/>
          <w:color w:val="000000"/>
        </w:rPr>
        <w:t>for</w:t>
      </w:r>
      <w:r w:rsidR="00D848AF">
        <w:rPr>
          <w:rFonts w:eastAsia="Swis721 Lt BT" w:cstheme="minorHAnsi"/>
          <w:color w:val="000000"/>
        </w:rPr>
        <w:t xml:space="preserve"> the creation and development of affordable housing serving individuals or families at or below eighty percent (80%) of the median income and that the municipality shall maintain a local housing board to oversee the funds in the restricted accounts and shall allocate the funds within three (3) years of collection).  Section 45-24-46.1(</w:t>
      </w:r>
      <w:r w:rsidR="00A47317">
        <w:rPr>
          <w:rFonts w:eastAsia="Swis721 Lt BT" w:cstheme="minorHAnsi"/>
          <w:color w:val="000000"/>
        </w:rPr>
        <w:t>e</w:t>
      </w:r>
      <w:r w:rsidR="00D848AF">
        <w:rPr>
          <w:rFonts w:eastAsia="Swis721 Lt BT" w:cstheme="minorHAnsi"/>
          <w:color w:val="000000"/>
        </w:rPr>
        <w:t xml:space="preserve">) provides that </w:t>
      </w:r>
      <w:r w:rsidRPr="00946FA6">
        <w:rPr>
          <w:rFonts w:eastAsia="Swis721 Lt BT" w:cstheme="minorHAnsi"/>
          <w:color w:val="000000"/>
        </w:rPr>
        <w:t>all in-lieu payments not allocated within three years of collection, including fees held as of July 1, 2024, shall transfer to RI Housing. In lieu of</w:t>
      </w:r>
      <w:r w:rsidRPr="00D848AF">
        <w:rPr>
          <w:rFonts w:eastAsia="Swis721 Lt BT" w:cstheme="minorHAnsi"/>
          <w:color w:val="000000"/>
        </w:rPr>
        <w:t xml:space="preserve"> </w:t>
      </w:r>
      <w:r w:rsidRPr="00946FA6">
        <w:rPr>
          <w:rFonts w:eastAsia="Swis721 Lt BT" w:cstheme="minorHAnsi"/>
          <w:color w:val="000000"/>
        </w:rPr>
        <w:t xml:space="preserve">municipal process to allocate the funds, such funds can be turned over to RIHMFC for use in developing affordable housing in that same community.  </w:t>
      </w:r>
      <w:r w:rsidR="008743D2">
        <w:rPr>
          <w:rFonts w:eastAsia="Swis721 Lt BT" w:cstheme="minorHAnsi"/>
          <w:color w:val="000000"/>
        </w:rPr>
        <w:t xml:space="preserve">Additionally, the municipality must pass by ordinance (best place in general code) the process it will use to allocate the funds.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717CA" w14:textId="0E1961F9" w:rsidR="005A5C08" w:rsidRPr="009C5350" w:rsidRDefault="0028562D" w:rsidP="005E65C7">
    <w:pPr>
      <w:spacing w:after="0" w:line="240" w:lineRule="auto"/>
      <w:rPr>
        <w:rFonts w:ascii="Swis721 Lt BT" w:hAnsi="Swis721 Lt BT"/>
        <w:b/>
        <w:bCs/>
        <w:sz w:val="20"/>
        <w:szCs w:val="20"/>
      </w:rPr>
    </w:pPr>
    <w:r w:rsidRPr="009C5350">
      <w:rPr>
        <w:rFonts w:ascii="Swis721 Lt BT" w:hAnsi="Swis721 Lt BT"/>
        <w:b/>
        <w:bCs/>
        <w:sz w:val="20"/>
        <w:szCs w:val="20"/>
      </w:rPr>
      <w:t xml:space="preserve">Zoning Ordinance </w:t>
    </w:r>
    <w:r w:rsidRPr="009C5350">
      <w:rPr>
        <w:rFonts w:ascii="Swis721 Lt BT" w:hAnsi="Swis721 Lt BT"/>
        <w:b/>
        <w:bCs/>
        <w:sz w:val="20"/>
        <w:szCs w:val="20"/>
      </w:rPr>
      <w:tab/>
    </w:r>
    <w:r w:rsidRPr="009C5350">
      <w:rPr>
        <w:rFonts w:ascii="Swis721 Lt BT" w:hAnsi="Swis721 Lt BT"/>
        <w:b/>
        <w:bCs/>
        <w:sz w:val="20"/>
        <w:szCs w:val="20"/>
      </w:rPr>
      <w:tab/>
      <w:t xml:space="preserve">                            </w:t>
    </w:r>
    <w:r w:rsidRPr="009C5350">
      <w:rPr>
        <w:rFonts w:ascii="Swis721 Lt BT" w:hAnsi="Swis721 Lt BT"/>
        <w:b/>
        <w:bCs/>
        <w:sz w:val="20"/>
        <w:szCs w:val="20"/>
      </w:rPr>
      <w:tab/>
    </w:r>
    <w:r w:rsidRPr="009C5350">
      <w:rPr>
        <w:rFonts w:ascii="Swis721 Lt BT" w:hAnsi="Swis721 Lt BT"/>
        <w:b/>
        <w:bCs/>
        <w:sz w:val="20"/>
        <w:szCs w:val="20"/>
      </w:rPr>
      <w:tab/>
    </w:r>
    <w:r w:rsidRPr="009C5350">
      <w:rPr>
        <w:rFonts w:ascii="Swis721 Lt BT" w:hAnsi="Swis721 Lt BT"/>
        <w:b/>
        <w:bCs/>
        <w:sz w:val="20"/>
        <w:szCs w:val="20"/>
      </w:rPr>
      <w:tab/>
    </w:r>
    <w:r w:rsidRPr="009C5350">
      <w:rPr>
        <w:rFonts w:ascii="Swis721 Lt BT" w:hAnsi="Swis721 Lt BT"/>
        <w:b/>
        <w:bCs/>
        <w:sz w:val="20"/>
        <w:szCs w:val="20"/>
      </w:rPr>
      <w:tab/>
    </w:r>
    <w:r w:rsidRPr="009C5350">
      <w:rPr>
        <w:rFonts w:ascii="Swis721 Lt BT" w:hAnsi="Swis721 Lt BT"/>
        <w:b/>
        <w:bCs/>
        <w:sz w:val="20"/>
        <w:szCs w:val="20"/>
      </w:rPr>
      <w:tab/>
    </w:r>
    <w:r w:rsidR="00D85E5B">
      <w:rPr>
        <w:rFonts w:ascii="Swis721 Lt BT" w:hAnsi="Swis721 Lt BT"/>
        <w:b/>
        <w:bCs/>
        <w:sz w:val="20"/>
        <w:szCs w:val="20"/>
      </w:rPr>
      <w:t>9</w:t>
    </w:r>
    <w:r w:rsidR="00313D93" w:rsidRPr="009C5350">
      <w:rPr>
        <w:rFonts w:ascii="Swis721 Lt BT" w:hAnsi="Swis721 Lt BT"/>
        <w:b/>
        <w:bCs/>
        <w:sz w:val="20"/>
        <w:szCs w:val="20"/>
      </w:rPr>
      <w:t>/</w:t>
    </w:r>
    <w:r w:rsidR="00D85E5B">
      <w:rPr>
        <w:rFonts w:ascii="Swis721 Lt BT" w:hAnsi="Swis721 Lt BT"/>
        <w:b/>
        <w:bCs/>
        <w:sz w:val="20"/>
        <w:szCs w:val="20"/>
      </w:rPr>
      <w:t>9</w:t>
    </w:r>
    <w:r w:rsidR="00313D93" w:rsidRPr="009C5350">
      <w:rPr>
        <w:rFonts w:ascii="Swis721 Lt BT" w:hAnsi="Swis721 Lt BT"/>
        <w:b/>
        <w:bCs/>
        <w:sz w:val="20"/>
        <w:szCs w:val="20"/>
      </w:rPr>
      <w:t>/2</w:t>
    </w:r>
    <w:r w:rsidR="001722A1">
      <w:rPr>
        <w:rFonts w:ascii="Swis721 Lt BT" w:hAnsi="Swis721 Lt BT"/>
        <w:b/>
        <w:bCs/>
        <w:sz w:val="20"/>
        <w:szCs w:val="20"/>
      </w:rPr>
      <w:t>4</w:t>
    </w:r>
    <w:r w:rsidRPr="009C5350">
      <w:rPr>
        <w:rFonts w:ascii="Swis721 Lt BT" w:hAnsi="Swis721 Lt BT"/>
        <w:b/>
        <w:bCs/>
        <w:sz w:val="20"/>
        <w:szCs w:val="20"/>
      </w:rPr>
      <w:tab/>
      <w:t xml:space="preserve">           </w:t>
    </w:r>
  </w:p>
  <w:p w14:paraId="1A686313" w14:textId="6E36D209" w:rsidR="005A5C08" w:rsidRPr="0057687E" w:rsidRDefault="0028562D" w:rsidP="005A5C08">
    <w:pPr>
      <w:spacing w:after="0" w:line="240" w:lineRule="auto"/>
      <w:rPr>
        <w:rFonts w:ascii="Swis721 Lt BT" w:hAnsi="Swis721 Lt BT"/>
        <w:b/>
        <w:bCs/>
        <w:sz w:val="20"/>
        <w:szCs w:val="20"/>
      </w:rPr>
    </w:pPr>
    <w:r w:rsidRPr="0057687E">
      <w:rPr>
        <w:rFonts w:ascii="Swis721 Lt BT" w:hAnsi="Swis721 Lt BT"/>
        <w:b/>
        <w:bCs/>
        <w:sz w:val="20"/>
        <w:szCs w:val="20"/>
      </w:rPr>
      <w:t xml:space="preserve">H 7948 sub </w:t>
    </w:r>
    <w:proofErr w:type="gramStart"/>
    <w:r w:rsidRPr="0057687E">
      <w:rPr>
        <w:rFonts w:ascii="Swis721 Lt BT" w:hAnsi="Swis721 Lt BT"/>
        <w:b/>
        <w:bCs/>
        <w:sz w:val="20"/>
        <w:szCs w:val="20"/>
      </w:rPr>
      <w:t>A ,</w:t>
    </w:r>
    <w:proofErr w:type="gramEnd"/>
    <w:r w:rsidR="00F26F47">
      <w:rPr>
        <w:rFonts w:ascii="Swis721 Lt BT" w:hAnsi="Swis721 Lt BT"/>
        <w:b/>
        <w:bCs/>
        <w:sz w:val="20"/>
        <w:szCs w:val="20"/>
      </w:rPr>
      <w:t xml:space="preserve"> </w:t>
    </w:r>
    <w:r w:rsidRPr="0057687E">
      <w:rPr>
        <w:rFonts w:ascii="Swis721 Lt BT" w:hAnsi="Swis721 Lt BT"/>
        <w:b/>
        <w:bCs/>
        <w:sz w:val="20"/>
        <w:szCs w:val="20"/>
      </w:rPr>
      <w:t>S 2999A</w:t>
    </w:r>
  </w:p>
  <w:p w14:paraId="31AD8D58" w14:textId="77777777" w:rsidR="005E65C7" w:rsidRPr="0057687E" w:rsidRDefault="0028562D" w:rsidP="0057687E">
    <w:pPr>
      <w:spacing w:after="0" w:line="240" w:lineRule="auto"/>
      <w:rPr>
        <w:rFonts w:ascii="Swis721 Lt BT" w:hAnsi="Swis721 Lt BT"/>
        <w:b/>
        <w:bCs/>
        <w:sz w:val="20"/>
        <w:szCs w:val="20"/>
      </w:rPr>
    </w:pPr>
    <w:r w:rsidRPr="00AE20F0">
      <w:rPr>
        <w:rFonts w:ascii="Swis721 Lt BT" w:hAnsi="Swis721 Lt BT"/>
        <w:b/>
        <w:bCs/>
        <w:sz w:val="20"/>
        <w:szCs w:val="20"/>
      </w:rPr>
      <w:t>Inclusionary Zoning Ordinance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8945C" w14:textId="77777777" w:rsidR="00B528ED" w:rsidRPr="00CF1839" w:rsidRDefault="0028562D" w:rsidP="00B528ED">
    <w:pPr>
      <w:spacing w:after="0" w:line="240" w:lineRule="auto"/>
      <w:rPr>
        <w:b/>
        <w:bCs/>
      </w:rPr>
    </w:pPr>
    <w:r>
      <w:rPr>
        <w:b/>
        <w:bCs/>
      </w:rPr>
      <w:t xml:space="preserve">Inclusionary Zoning </w:t>
    </w:r>
    <w:r w:rsidR="00251760">
      <w:rPr>
        <w:b/>
        <w:bCs/>
      </w:rPr>
      <w:t>Regulations</w:t>
    </w:r>
    <w:r w:rsidR="00251760">
      <w:rPr>
        <w:b/>
        <w:bCs/>
      </w:rPr>
      <w:tab/>
    </w:r>
    <w:r w:rsidR="00251760">
      <w:rPr>
        <w:b/>
        <w:bCs/>
      </w:rPr>
      <w:tab/>
    </w:r>
    <w:r w:rsidR="00251760">
      <w:rPr>
        <w:b/>
        <w:bCs/>
      </w:rPr>
      <w:tab/>
    </w:r>
    <w:r w:rsidR="00251760">
      <w:rPr>
        <w:b/>
        <w:bCs/>
      </w:rPr>
      <w:tab/>
      <w:t xml:space="preserve">                            </w:t>
    </w:r>
    <w:r>
      <w:rPr>
        <w:b/>
        <w:bCs/>
      </w:rPr>
      <w:tab/>
    </w:r>
    <w:r>
      <w:rPr>
        <w:b/>
        <w:bCs/>
      </w:rPr>
      <w:tab/>
    </w:r>
    <w:r w:rsidR="00251760">
      <w:rPr>
        <w:b/>
        <w:bCs/>
      </w:rPr>
      <w:t>8/2</w:t>
    </w:r>
    <w:r>
      <w:rPr>
        <w:b/>
        <w:bCs/>
      </w:rPr>
      <w:t>5</w:t>
    </w:r>
    <w:r w:rsidR="00251760">
      <w:rPr>
        <w:b/>
        <w:bCs/>
      </w:rPr>
      <w:t>/23</w:t>
    </w:r>
  </w:p>
  <w:p w14:paraId="7FB08142" w14:textId="77777777" w:rsidR="00B528ED" w:rsidRPr="00C05B99" w:rsidRDefault="0037510A" w:rsidP="00B528ED">
    <w:pPr>
      <w:spacing w:after="0" w:line="240" w:lineRule="auto"/>
      <w:rPr>
        <w:rFonts w:cstheme="minorHAnsi"/>
        <w:b/>
        <w:bCs/>
      </w:rPr>
    </w:pPr>
    <w:hyperlink r:id="rId1" w:history="1">
      <w:r w:rsidR="00C05B99" w:rsidRPr="00C05B99">
        <w:rPr>
          <w:rStyle w:val="Hyperlink"/>
          <w:rFonts w:eastAsia="Swis721 Lt BT" w:cstheme="minorHAnsi"/>
          <w:sz w:val="20"/>
          <w:szCs w:val="20"/>
        </w:rPr>
        <w:t>H 6058 Substitute A</w:t>
      </w:r>
    </w:hyperlink>
    <w:r w:rsidR="003D420A" w:rsidRPr="00C05B99">
      <w:rPr>
        <w:rFonts w:cstheme="minorHAnsi"/>
        <w:b/>
        <w:bCs/>
      </w:rPr>
      <w:t xml:space="preserve">, </w:t>
    </w:r>
    <w:hyperlink r:id="rId2" w:history="1">
      <w:r w:rsidR="00C05B99" w:rsidRPr="00C05B99">
        <w:rPr>
          <w:rStyle w:val="Hyperlink"/>
          <w:rFonts w:eastAsia="Swis721 Lt BT" w:cstheme="minorHAnsi"/>
          <w:sz w:val="20"/>
          <w:szCs w:val="20"/>
        </w:rPr>
        <w:t>S 1051 Substitute A</w:t>
      </w:r>
    </w:hyperlink>
  </w:p>
  <w:p w14:paraId="315BBA23" w14:textId="77777777" w:rsidR="00251760" w:rsidRPr="00CF1839" w:rsidRDefault="0028562D" w:rsidP="00B528ED">
    <w:pPr>
      <w:spacing w:after="0" w:line="240" w:lineRule="auto"/>
      <w:rPr>
        <w:b/>
        <w:bCs/>
      </w:rPr>
    </w:pPr>
    <w:r>
      <w:rPr>
        <w:b/>
        <w:bCs/>
      </w:rPr>
      <w:t xml:space="preserve">Zoning Ordinance Template Language </w:t>
    </w:r>
  </w:p>
  <w:p w14:paraId="27009F9E" w14:textId="77777777" w:rsidR="00B528ED" w:rsidRDefault="00B528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370EE"/>
    <w:multiLevelType w:val="hybridMultilevel"/>
    <w:tmpl w:val="F7D65FF2"/>
    <w:lvl w:ilvl="0" w:tplc="3488A4DA">
      <w:start w:val="2"/>
      <w:numFmt w:val="decimal"/>
      <w:lvlText w:val="%1."/>
      <w:lvlJc w:val="left"/>
      <w:pPr>
        <w:ind w:left="2160" w:hanging="360"/>
      </w:pPr>
      <w:rPr>
        <w:rFonts w:hint="default"/>
        <w:color w:val="C00000"/>
      </w:rPr>
    </w:lvl>
    <w:lvl w:ilvl="1" w:tplc="BD46D1A0" w:tentative="1">
      <w:start w:val="1"/>
      <w:numFmt w:val="lowerLetter"/>
      <w:lvlText w:val="%2."/>
      <w:lvlJc w:val="left"/>
      <w:pPr>
        <w:ind w:left="1440" w:hanging="360"/>
      </w:pPr>
    </w:lvl>
    <w:lvl w:ilvl="2" w:tplc="90FA4CCC" w:tentative="1">
      <w:start w:val="1"/>
      <w:numFmt w:val="lowerRoman"/>
      <w:lvlText w:val="%3."/>
      <w:lvlJc w:val="right"/>
      <w:pPr>
        <w:ind w:left="2160" w:hanging="180"/>
      </w:pPr>
    </w:lvl>
    <w:lvl w:ilvl="3" w:tplc="7EA064E2" w:tentative="1">
      <w:start w:val="1"/>
      <w:numFmt w:val="decimal"/>
      <w:lvlText w:val="%4."/>
      <w:lvlJc w:val="left"/>
      <w:pPr>
        <w:ind w:left="2880" w:hanging="360"/>
      </w:pPr>
    </w:lvl>
    <w:lvl w:ilvl="4" w:tplc="C11021BA" w:tentative="1">
      <w:start w:val="1"/>
      <w:numFmt w:val="lowerLetter"/>
      <w:lvlText w:val="%5."/>
      <w:lvlJc w:val="left"/>
      <w:pPr>
        <w:ind w:left="3600" w:hanging="360"/>
      </w:pPr>
    </w:lvl>
    <w:lvl w:ilvl="5" w:tplc="1EE48ACE" w:tentative="1">
      <w:start w:val="1"/>
      <w:numFmt w:val="lowerRoman"/>
      <w:lvlText w:val="%6."/>
      <w:lvlJc w:val="right"/>
      <w:pPr>
        <w:ind w:left="4320" w:hanging="180"/>
      </w:pPr>
    </w:lvl>
    <w:lvl w:ilvl="6" w:tplc="70CCCDAA" w:tentative="1">
      <w:start w:val="1"/>
      <w:numFmt w:val="decimal"/>
      <w:lvlText w:val="%7."/>
      <w:lvlJc w:val="left"/>
      <w:pPr>
        <w:ind w:left="5040" w:hanging="360"/>
      </w:pPr>
    </w:lvl>
    <w:lvl w:ilvl="7" w:tplc="699E6608" w:tentative="1">
      <w:start w:val="1"/>
      <w:numFmt w:val="lowerLetter"/>
      <w:lvlText w:val="%8."/>
      <w:lvlJc w:val="left"/>
      <w:pPr>
        <w:ind w:left="5760" w:hanging="360"/>
      </w:pPr>
    </w:lvl>
    <w:lvl w:ilvl="8" w:tplc="DF3A55C2" w:tentative="1">
      <w:start w:val="1"/>
      <w:numFmt w:val="lowerRoman"/>
      <w:lvlText w:val="%9."/>
      <w:lvlJc w:val="right"/>
      <w:pPr>
        <w:ind w:left="6480" w:hanging="180"/>
      </w:pPr>
    </w:lvl>
  </w:abstractNum>
  <w:abstractNum w:abstractNumId="1" w15:restartNumberingAfterBreak="0">
    <w:nsid w:val="17ED276A"/>
    <w:multiLevelType w:val="multilevel"/>
    <w:tmpl w:val="49B652E6"/>
    <w:lvl w:ilvl="0">
      <w:start w:val="1"/>
      <w:numFmt w:val="decimal"/>
      <w:lvlText w:val="%1."/>
      <w:lvlJc w:val="left"/>
      <w:pPr>
        <w:ind w:left="2160" w:hanging="360"/>
      </w:pPr>
    </w:lvl>
    <w:lvl w:ilvl="1">
      <w:start w:val="2"/>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FA11EEC"/>
    <w:multiLevelType w:val="hybridMultilevel"/>
    <w:tmpl w:val="0C16F648"/>
    <w:lvl w:ilvl="0" w:tplc="12C8C5F0">
      <w:start w:val="1"/>
      <w:numFmt w:val="lowerLetter"/>
      <w:lvlText w:val="%1."/>
      <w:lvlJc w:val="left"/>
      <w:pPr>
        <w:ind w:left="720" w:hanging="360"/>
      </w:pPr>
    </w:lvl>
    <w:lvl w:ilvl="1" w:tplc="127A0F52">
      <w:start w:val="1"/>
      <w:numFmt w:val="decimal"/>
      <w:lvlText w:val="%2."/>
      <w:lvlJc w:val="right"/>
      <w:pPr>
        <w:ind w:left="1440" w:hanging="360"/>
      </w:pPr>
      <w:rPr>
        <w:rFonts w:hint="default"/>
      </w:rPr>
    </w:lvl>
    <w:lvl w:ilvl="2" w:tplc="10340C6A">
      <w:start w:val="1"/>
      <w:numFmt w:val="lowerRoman"/>
      <w:lvlText w:val="%3."/>
      <w:lvlJc w:val="right"/>
      <w:pPr>
        <w:ind w:left="2160" w:hanging="180"/>
      </w:pPr>
    </w:lvl>
    <w:lvl w:ilvl="3" w:tplc="8ED27C38" w:tentative="1">
      <w:start w:val="1"/>
      <w:numFmt w:val="decimal"/>
      <w:lvlText w:val="%4."/>
      <w:lvlJc w:val="left"/>
      <w:pPr>
        <w:ind w:left="2880" w:hanging="360"/>
      </w:pPr>
    </w:lvl>
    <w:lvl w:ilvl="4" w:tplc="11485CF8" w:tentative="1">
      <w:start w:val="1"/>
      <w:numFmt w:val="lowerLetter"/>
      <w:lvlText w:val="%5."/>
      <w:lvlJc w:val="left"/>
      <w:pPr>
        <w:ind w:left="3600" w:hanging="360"/>
      </w:pPr>
    </w:lvl>
    <w:lvl w:ilvl="5" w:tplc="1D06B9B2" w:tentative="1">
      <w:start w:val="1"/>
      <w:numFmt w:val="lowerRoman"/>
      <w:lvlText w:val="%6."/>
      <w:lvlJc w:val="right"/>
      <w:pPr>
        <w:ind w:left="4320" w:hanging="180"/>
      </w:pPr>
    </w:lvl>
    <w:lvl w:ilvl="6" w:tplc="781EB04E" w:tentative="1">
      <w:start w:val="1"/>
      <w:numFmt w:val="decimal"/>
      <w:lvlText w:val="%7."/>
      <w:lvlJc w:val="left"/>
      <w:pPr>
        <w:ind w:left="5040" w:hanging="360"/>
      </w:pPr>
    </w:lvl>
    <w:lvl w:ilvl="7" w:tplc="573645E4" w:tentative="1">
      <w:start w:val="1"/>
      <w:numFmt w:val="lowerLetter"/>
      <w:lvlText w:val="%8."/>
      <w:lvlJc w:val="left"/>
      <w:pPr>
        <w:ind w:left="5760" w:hanging="360"/>
      </w:pPr>
    </w:lvl>
    <w:lvl w:ilvl="8" w:tplc="A68E4530" w:tentative="1">
      <w:start w:val="1"/>
      <w:numFmt w:val="lowerRoman"/>
      <w:lvlText w:val="%9."/>
      <w:lvlJc w:val="right"/>
      <w:pPr>
        <w:ind w:left="6480" w:hanging="180"/>
      </w:pPr>
    </w:lvl>
  </w:abstractNum>
  <w:abstractNum w:abstractNumId="3" w15:restartNumberingAfterBreak="0">
    <w:nsid w:val="35AA7F0D"/>
    <w:multiLevelType w:val="multilevel"/>
    <w:tmpl w:val="81844546"/>
    <w:lvl w:ilvl="0">
      <w:start w:val="1"/>
      <w:numFmt w:val="decimal"/>
      <w:lvlText w:val="%1."/>
      <w:lvlJc w:val="left"/>
      <w:pPr>
        <w:ind w:left="360" w:hanging="360"/>
      </w:pPr>
      <w:rPr>
        <w:rFonts w:ascii="Swis721 Lt BT" w:hAnsi="Swis721 Lt BT"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8319AF"/>
    <w:multiLevelType w:val="hybridMultilevel"/>
    <w:tmpl w:val="14181A94"/>
    <w:lvl w:ilvl="0" w:tplc="56F68F28">
      <w:start w:val="1"/>
      <w:numFmt w:val="lowerLetter"/>
      <w:lvlText w:val="%1."/>
      <w:lvlJc w:val="left"/>
      <w:pPr>
        <w:ind w:left="720" w:hanging="360"/>
      </w:pPr>
    </w:lvl>
    <w:lvl w:ilvl="1" w:tplc="8ACE6A8E" w:tentative="1">
      <w:start w:val="1"/>
      <w:numFmt w:val="lowerLetter"/>
      <w:lvlText w:val="%2."/>
      <w:lvlJc w:val="left"/>
      <w:pPr>
        <w:ind w:left="1440" w:hanging="360"/>
      </w:pPr>
    </w:lvl>
    <w:lvl w:ilvl="2" w:tplc="4FA262D8" w:tentative="1">
      <w:start w:val="1"/>
      <w:numFmt w:val="lowerRoman"/>
      <w:lvlText w:val="%3."/>
      <w:lvlJc w:val="right"/>
      <w:pPr>
        <w:ind w:left="2160" w:hanging="180"/>
      </w:pPr>
    </w:lvl>
    <w:lvl w:ilvl="3" w:tplc="539E4F3A" w:tentative="1">
      <w:start w:val="1"/>
      <w:numFmt w:val="decimal"/>
      <w:lvlText w:val="%4."/>
      <w:lvlJc w:val="left"/>
      <w:pPr>
        <w:ind w:left="2880" w:hanging="360"/>
      </w:pPr>
    </w:lvl>
    <w:lvl w:ilvl="4" w:tplc="FBBE6B0E" w:tentative="1">
      <w:start w:val="1"/>
      <w:numFmt w:val="lowerLetter"/>
      <w:lvlText w:val="%5."/>
      <w:lvlJc w:val="left"/>
      <w:pPr>
        <w:ind w:left="3600" w:hanging="360"/>
      </w:pPr>
    </w:lvl>
    <w:lvl w:ilvl="5" w:tplc="837E0C0E" w:tentative="1">
      <w:start w:val="1"/>
      <w:numFmt w:val="lowerRoman"/>
      <w:lvlText w:val="%6."/>
      <w:lvlJc w:val="right"/>
      <w:pPr>
        <w:ind w:left="4320" w:hanging="180"/>
      </w:pPr>
    </w:lvl>
    <w:lvl w:ilvl="6" w:tplc="DB0AB522" w:tentative="1">
      <w:start w:val="1"/>
      <w:numFmt w:val="decimal"/>
      <w:lvlText w:val="%7."/>
      <w:lvlJc w:val="left"/>
      <w:pPr>
        <w:ind w:left="5040" w:hanging="360"/>
      </w:pPr>
    </w:lvl>
    <w:lvl w:ilvl="7" w:tplc="7804B39E" w:tentative="1">
      <w:start w:val="1"/>
      <w:numFmt w:val="lowerLetter"/>
      <w:lvlText w:val="%8."/>
      <w:lvlJc w:val="left"/>
      <w:pPr>
        <w:ind w:left="5760" w:hanging="360"/>
      </w:pPr>
    </w:lvl>
    <w:lvl w:ilvl="8" w:tplc="6B6A219C" w:tentative="1">
      <w:start w:val="1"/>
      <w:numFmt w:val="lowerRoman"/>
      <w:lvlText w:val="%9."/>
      <w:lvlJc w:val="right"/>
      <w:pPr>
        <w:ind w:left="6480" w:hanging="180"/>
      </w:pPr>
    </w:lvl>
  </w:abstractNum>
  <w:abstractNum w:abstractNumId="5" w15:restartNumberingAfterBreak="0">
    <w:nsid w:val="3A731124"/>
    <w:multiLevelType w:val="hybridMultilevel"/>
    <w:tmpl w:val="62B6721A"/>
    <w:lvl w:ilvl="0" w:tplc="CD827CC4">
      <w:start w:val="1"/>
      <w:numFmt w:val="lowerLetter"/>
      <w:lvlText w:val="%1."/>
      <w:lvlJc w:val="left"/>
      <w:pPr>
        <w:ind w:left="720" w:hanging="360"/>
      </w:pPr>
      <w:rPr>
        <w:rFonts w:cs="Open Sans" w:hint="default"/>
        <w:color w:val="313335"/>
      </w:rPr>
    </w:lvl>
    <w:lvl w:ilvl="1" w:tplc="D600354C" w:tentative="1">
      <w:start w:val="1"/>
      <w:numFmt w:val="lowerLetter"/>
      <w:lvlText w:val="%2."/>
      <w:lvlJc w:val="left"/>
      <w:pPr>
        <w:ind w:left="1440" w:hanging="360"/>
      </w:pPr>
    </w:lvl>
    <w:lvl w:ilvl="2" w:tplc="0582898C" w:tentative="1">
      <w:start w:val="1"/>
      <w:numFmt w:val="lowerRoman"/>
      <w:lvlText w:val="%3."/>
      <w:lvlJc w:val="right"/>
      <w:pPr>
        <w:ind w:left="2160" w:hanging="180"/>
      </w:pPr>
    </w:lvl>
    <w:lvl w:ilvl="3" w:tplc="650CF9F8" w:tentative="1">
      <w:start w:val="1"/>
      <w:numFmt w:val="decimal"/>
      <w:lvlText w:val="%4."/>
      <w:lvlJc w:val="left"/>
      <w:pPr>
        <w:ind w:left="2880" w:hanging="360"/>
      </w:pPr>
    </w:lvl>
    <w:lvl w:ilvl="4" w:tplc="69F444A2" w:tentative="1">
      <w:start w:val="1"/>
      <w:numFmt w:val="lowerLetter"/>
      <w:lvlText w:val="%5."/>
      <w:lvlJc w:val="left"/>
      <w:pPr>
        <w:ind w:left="3600" w:hanging="360"/>
      </w:pPr>
    </w:lvl>
    <w:lvl w:ilvl="5" w:tplc="5C1042DC" w:tentative="1">
      <w:start w:val="1"/>
      <w:numFmt w:val="lowerRoman"/>
      <w:lvlText w:val="%6."/>
      <w:lvlJc w:val="right"/>
      <w:pPr>
        <w:ind w:left="4320" w:hanging="180"/>
      </w:pPr>
    </w:lvl>
    <w:lvl w:ilvl="6" w:tplc="4462C6FA" w:tentative="1">
      <w:start w:val="1"/>
      <w:numFmt w:val="decimal"/>
      <w:lvlText w:val="%7."/>
      <w:lvlJc w:val="left"/>
      <w:pPr>
        <w:ind w:left="5040" w:hanging="360"/>
      </w:pPr>
    </w:lvl>
    <w:lvl w:ilvl="7" w:tplc="EFCAC638" w:tentative="1">
      <w:start w:val="1"/>
      <w:numFmt w:val="lowerLetter"/>
      <w:lvlText w:val="%8."/>
      <w:lvlJc w:val="left"/>
      <w:pPr>
        <w:ind w:left="5760" w:hanging="360"/>
      </w:pPr>
    </w:lvl>
    <w:lvl w:ilvl="8" w:tplc="D98C4DA6" w:tentative="1">
      <w:start w:val="1"/>
      <w:numFmt w:val="lowerRoman"/>
      <w:lvlText w:val="%9."/>
      <w:lvlJc w:val="right"/>
      <w:pPr>
        <w:ind w:left="6480" w:hanging="180"/>
      </w:pPr>
    </w:lvl>
  </w:abstractNum>
  <w:abstractNum w:abstractNumId="6" w15:restartNumberingAfterBreak="0">
    <w:nsid w:val="41FF2313"/>
    <w:multiLevelType w:val="hybridMultilevel"/>
    <w:tmpl w:val="AA6A1EC6"/>
    <w:lvl w:ilvl="0" w:tplc="E4AE727A">
      <w:start w:val="1"/>
      <w:numFmt w:val="bullet"/>
      <w:lvlText w:val=""/>
      <w:lvlJc w:val="left"/>
      <w:pPr>
        <w:ind w:left="720" w:hanging="360"/>
      </w:pPr>
      <w:rPr>
        <w:rFonts w:ascii="Symbol" w:hAnsi="Symbol" w:hint="default"/>
      </w:rPr>
    </w:lvl>
    <w:lvl w:ilvl="1" w:tplc="2BA2744A" w:tentative="1">
      <w:start w:val="1"/>
      <w:numFmt w:val="bullet"/>
      <w:lvlText w:val="o"/>
      <w:lvlJc w:val="left"/>
      <w:pPr>
        <w:ind w:left="1440" w:hanging="360"/>
      </w:pPr>
      <w:rPr>
        <w:rFonts w:ascii="Courier New" w:hAnsi="Courier New" w:cs="Courier New" w:hint="default"/>
      </w:rPr>
    </w:lvl>
    <w:lvl w:ilvl="2" w:tplc="B51A1FC8" w:tentative="1">
      <w:start w:val="1"/>
      <w:numFmt w:val="bullet"/>
      <w:lvlText w:val=""/>
      <w:lvlJc w:val="left"/>
      <w:pPr>
        <w:ind w:left="2160" w:hanging="360"/>
      </w:pPr>
      <w:rPr>
        <w:rFonts w:ascii="Wingdings" w:hAnsi="Wingdings" w:hint="default"/>
      </w:rPr>
    </w:lvl>
    <w:lvl w:ilvl="3" w:tplc="B694F6C6" w:tentative="1">
      <w:start w:val="1"/>
      <w:numFmt w:val="bullet"/>
      <w:lvlText w:val=""/>
      <w:lvlJc w:val="left"/>
      <w:pPr>
        <w:ind w:left="2880" w:hanging="360"/>
      </w:pPr>
      <w:rPr>
        <w:rFonts w:ascii="Symbol" w:hAnsi="Symbol" w:hint="default"/>
      </w:rPr>
    </w:lvl>
    <w:lvl w:ilvl="4" w:tplc="9B56AC9C" w:tentative="1">
      <w:start w:val="1"/>
      <w:numFmt w:val="bullet"/>
      <w:lvlText w:val="o"/>
      <w:lvlJc w:val="left"/>
      <w:pPr>
        <w:ind w:left="3600" w:hanging="360"/>
      </w:pPr>
      <w:rPr>
        <w:rFonts w:ascii="Courier New" w:hAnsi="Courier New" w:cs="Courier New" w:hint="default"/>
      </w:rPr>
    </w:lvl>
    <w:lvl w:ilvl="5" w:tplc="8F10CDCC" w:tentative="1">
      <w:start w:val="1"/>
      <w:numFmt w:val="bullet"/>
      <w:lvlText w:val=""/>
      <w:lvlJc w:val="left"/>
      <w:pPr>
        <w:ind w:left="4320" w:hanging="360"/>
      </w:pPr>
      <w:rPr>
        <w:rFonts w:ascii="Wingdings" w:hAnsi="Wingdings" w:hint="default"/>
      </w:rPr>
    </w:lvl>
    <w:lvl w:ilvl="6" w:tplc="C4ACACCC" w:tentative="1">
      <w:start w:val="1"/>
      <w:numFmt w:val="bullet"/>
      <w:lvlText w:val=""/>
      <w:lvlJc w:val="left"/>
      <w:pPr>
        <w:ind w:left="5040" w:hanging="360"/>
      </w:pPr>
      <w:rPr>
        <w:rFonts w:ascii="Symbol" w:hAnsi="Symbol" w:hint="default"/>
      </w:rPr>
    </w:lvl>
    <w:lvl w:ilvl="7" w:tplc="C0842E98" w:tentative="1">
      <w:start w:val="1"/>
      <w:numFmt w:val="bullet"/>
      <w:lvlText w:val="o"/>
      <w:lvlJc w:val="left"/>
      <w:pPr>
        <w:ind w:left="5760" w:hanging="360"/>
      </w:pPr>
      <w:rPr>
        <w:rFonts w:ascii="Courier New" w:hAnsi="Courier New" w:cs="Courier New" w:hint="default"/>
      </w:rPr>
    </w:lvl>
    <w:lvl w:ilvl="8" w:tplc="E4C62C00" w:tentative="1">
      <w:start w:val="1"/>
      <w:numFmt w:val="bullet"/>
      <w:lvlText w:val=""/>
      <w:lvlJc w:val="left"/>
      <w:pPr>
        <w:ind w:left="6480" w:hanging="360"/>
      </w:pPr>
      <w:rPr>
        <w:rFonts w:ascii="Wingdings" w:hAnsi="Wingdings" w:hint="default"/>
      </w:rPr>
    </w:lvl>
  </w:abstractNum>
  <w:abstractNum w:abstractNumId="7" w15:restartNumberingAfterBreak="0">
    <w:nsid w:val="5461491A"/>
    <w:multiLevelType w:val="hybridMultilevel"/>
    <w:tmpl w:val="44EC6A48"/>
    <w:lvl w:ilvl="0" w:tplc="89E48352">
      <w:start w:val="1"/>
      <w:numFmt w:val="lowerLetter"/>
      <w:lvlText w:val="%1."/>
      <w:lvlJc w:val="left"/>
      <w:pPr>
        <w:ind w:left="720" w:hanging="360"/>
      </w:pPr>
    </w:lvl>
    <w:lvl w:ilvl="1" w:tplc="7C02E834" w:tentative="1">
      <w:start w:val="1"/>
      <w:numFmt w:val="lowerLetter"/>
      <w:lvlText w:val="%2."/>
      <w:lvlJc w:val="left"/>
      <w:pPr>
        <w:ind w:left="1440" w:hanging="360"/>
      </w:pPr>
    </w:lvl>
    <w:lvl w:ilvl="2" w:tplc="BF8048E8" w:tentative="1">
      <w:start w:val="1"/>
      <w:numFmt w:val="lowerRoman"/>
      <w:lvlText w:val="%3."/>
      <w:lvlJc w:val="right"/>
      <w:pPr>
        <w:ind w:left="2160" w:hanging="180"/>
      </w:pPr>
    </w:lvl>
    <w:lvl w:ilvl="3" w:tplc="3BCEC490" w:tentative="1">
      <w:start w:val="1"/>
      <w:numFmt w:val="decimal"/>
      <w:lvlText w:val="%4."/>
      <w:lvlJc w:val="left"/>
      <w:pPr>
        <w:ind w:left="2880" w:hanging="360"/>
      </w:pPr>
    </w:lvl>
    <w:lvl w:ilvl="4" w:tplc="56462778" w:tentative="1">
      <w:start w:val="1"/>
      <w:numFmt w:val="lowerLetter"/>
      <w:lvlText w:val="%5."/>
      <w:lvlJc w:val="left"/>
      <w:pPr>
        <w:ind w:left="3600" w:hanging="360"/>
      </w:pPr>
    </w:lvl>
    <w:lvl w:ilvl="5" w:tplc="A7F6035C" w:tentative="1">
      <w:start w:val="1"/>
      <w:numFmt w:val="lowerRoman"/>
      <w:lvlText w:val="%6."/>
      <w:lvlJc w:val="right"/>
      <w:pPr>
        <w:ind w:left="4320" w:hanging="180"/>
      </w:pPr>
    </w:lvl>
    <w:lvl w:ilvl="6" w:tplc="4C2A49D0" w:tentative="1">
      <w:start w:val="1"/>
      <w:numFmt w:val="decimal"/>
      <w:lvlText w:val="%7."/>
      <w:lvlJc w:val="left"/>
      <w:pPr>
        <w:ind w:left="5040" w:hanging="360"/>
      </w:pPr>
    </w:lvl>
    <w:lvl w:ilvl="7" w:tplc="112ADB1A" w:tentative="1">
      <w:start w:val="1"/>
      <w:numFmt w:val="lowerLetter"/>
      <w:lvlText w:val="%8."/>
      <w:lvlJc w:val="left"/>
      <w:pPr>
        <w:ind w:left="5760" w:hanging="360"/>
      </w:pPr>
    </w:lvl>
    <w:lvl w:ilvl="8" w:tplc="05FA9D0E" w:tentative="1">
      <w:start w:val="1"/>
      <w:numFmt w:val="lowerRoman"/>
      <w:lvlText w:val="%9."/>
      <w:lvlJc w:val="right"/>
      <w:pPr>
        <w:ind w:left="6480" w:hanging="180"/>
      </w:pPr>
    </w:lvl>
  </w:abstractNum>
  <w:abstractNum w:abstractNumId="8" w15:restartNumberingAfterBreak="0">
    <w:nsid w:val="573B2C6A"/>
    <w:multiLevelType w:val="hybridMultilevel"/>
    <w:tmpl w:val="9266CE88"/>
    <w:lvl w:ilvl="0" w:tplc="1A767DD6">
      <w:start w:val="1"/>
      <w:numFmt w:val="bullet"/>
      <w:lvlText w:val=""/>
      <w:lvlJc w:val="left"/>
      <w:pPr>
        <w:ind w:left="720" w:hanging="360"/>
      </w:pPr>
      <w:rPr>
        <w:rFonts w:ascii="Symbol" w:hAnsi="Symbol" w:hint="default"/>
      </w:rPr>
    </w:lvl>
    <w:lvl w:ilvl="1" w:tplc="FB3E1CF2">
      <w:start w:val="1"/>
      <w:numFmt w:val="bullet"/>
      <w:lvlText w:val=""/>
      <w:lvlJc w:val="left"/>
      <w:pPr>
        <w:ind w:left="1440" w:hanging="360"/>
      </w:pPr>
      <w:rPr>
        <w:rFonts w:ascii="Symbol" w:hAnsi="Symbol" w:hint="default"/>
      </w:rPr>
    </w:lvl>
    <w:lvl w:ilvl="2" w:tplc="B4665B04" w:tentative="1">
      <w:start w:val="1"/>
      <w:numFmt w:val="bullet"/>
      <w:lvlText w:val=""/>
      <w:lvlJc w:val="left"/>
      <w:pPr>
        <w:ind w:left="2160" w:hanging="360"/>
      </w:pPr>
      <w:rPr>
        <w:rFonts w:ascii="Wingdings" w:hAnsi="Wingdings" w:hint="default"/>
      </w:rPr>
    </w:lvl>
    <w:lvl w:ilvl="3" w:tplc="FA1A58CA" w:tentative="1">
      <w:start w:val="1"/>
      <w:numFmt w:val="bullet"/>
      <w:lvlText w:val=""/>
      <w:lvlJc w:val="left"/>
      <w:pPr>
        <w:ind w:left="2880" w:hanging="360"/>
      </w:pPr>
      <w:rPr>
        <w:rFonts w:ascii="Symbol" w:hAnsi="Symbol" w:hint="default"/>
      </w:rPr>
    </w:lvl>
    <w:lvl w:ilvl="4" w:tplc="C72A3548" w:tentative="1">
      <w:start w:val="1"/>
      <w:numFmt w:val="bullet"/>
      <w:lvlText w:val="o"/>
      <w:lvlJc w:val="left"/>
      <w:pPr>
        <w:ind w:left="3600" w:hanging="360"/>
      </w:pPr>
      <w:rPr>
        <w:rFonts w:ascii="Courier New" w:hAnsi="Courier New" w:cs="Courier New" w:hint="default"/>
      </w:rPr>
    </w:lvl>
    <w:lvl w:ilvl="5" w:tplc="7092F1D2" w:tentative="1">
      <w:start w:val="1"/>
      <w:numFmt w:val="bullet"/>
      <w:lvlText w:val=""/>
      <w:lvlJc w:val="left"/>
      <w:pPr>
        <w:ind w:left="4320" w:hanging="360"/>
      </w:pPr>
      <w:rPr>
        <w:rFonts w:ascii="Wingdings" w:hAnsi="Wingdings" w:hint="default"/>
      </w:rPr>
    </w:lvl>
    <w:lvl w:ilvl="6" w:tplc="9D346422" w:tentative="1">
      <w:start w:val="1"/>
      <w:numFmt w:val="bullet"/>
      <w:lvlText w:val=""/>
      <w:lvlJc w:val="left"/>
      <w:pPr>
        <w:ind w:left="5040" w:hanging="360"/>
      </w:pPr>
      <w:rPr>
        <w:rFonts w:ascii="Symbol" w:hAnsi="Symbol" w:hint="default"/>
      </w:rPr>
    </w:lvl>
    <w:lvl w:ilvl="7" w:tplc="F8AC9258" w:tentative="1">
      <w:start w:val="1"/>
      <w:numFmt w:val="bullet"/>
      <w:lvlText w:val="o"/>
      <w:lvlJc w:val="left"/>
      <w:pPr>
        <w:ind w:left="5760" w:hanging="360"/>
      </w:pPr>
      <w:rPr>
        <w:rFonts w:ascii="Courier New" w:hAnsi="Courier New" w:cs="Courier New" w:hint="default"/>
      </w:rPr>
    </w:lvl>
    <w:lvl w:ilvl="8" w:tplc="AF5266CA" w:tentative="1">
      <w:start w:val="1"/>
      <w:numFmt w:val="bullet"/>
      <w:lvlText w:val=""/>
      <w:lvlJc w:val="left"/>
      <w:pPr>
        <w:ind w:left="6480" w:hanging="360"/>
      </w:pPr>
      <w:rPr>
        <w:rFonts w:ascii="Wingdings" w:hAnsi="Wingdings" w:hint="default"/>
      </w:rPr>
    </w:lvl>
  </w:abstractNum>
  <w:abstractNum w:abstractNumId="9" w15:restartNumberingAfterBreak="0">
    <w:nsid w:val="5B71583E"/>
    <w:multiLevelType w:val="hybridMultilevel"/>
    <w:tmpl w:val="36969F04"/>
    <w:lvl w:ilvl="0" w:tplc="15D6F3AE">
      <w:start w:val="1"/>
      <w:numFmt w:val="lowerLetter"/>
      <w:lvlText w:val="%1."/>
      <w:lvlJc w:val="left"/>
      <w:pPr>
        <w:ind w:left="720" w:hanging="360"/>
      </w:pPr>
    </w:lvl>
    <w:lvl w:ilvl="1" w:tplc="E4AC3ACE" w:tentative="1">
      <w:start w:val="1"/>
      <w:numFmt w:val="lowerLetter"/>
      <w:lvlText w:val="%2."/>
      <w:lvlJc w:val="left"/>
      <w:pPr>
        <w:ind w:left="1440" w:hanging="360"/>
      </w:pPr>
    </w:lvl>
    <w:lvl w:ilvl="2" w:tplc="5AD06546" w:tentative="1">
      <w:start w:val="1"/>
      <w:numFmt w:val="lowerRoman"/>
      <w:lvlText w:val="%3."/>
      <w:lvlJc w:val="right"/>
      <w:pPr>
        <w:ind w:left="2160" w:hanging="180"/>
      </w:pPr>
    </w:lvl>
    <w:lvl w:ilvl="3" w:tplc="AAF407D4" w:tentative="1">
      <w:start w:val="1"/>
      <w:numFmt w:val="decimal"/>
      <w:lvlText w:val="%4."/>
      <w:lvlJc w:val="left"/>
      <w:pPr>
        <w:ind w:left="2880" w:hanging="360"/>
      </w:pPr>
    </w:lvl>
    <w:lvl w:ilvl="4" w:tplc="9042A324" w:tentative="1">
      <w:start w:val="1"/>
      <w:numFmt w:val="lowerLetter"/>
      <w:lvlText w:val="%5."/>
      <w:lvlJc w:val="left"/>
      <w:pPr>
        <w:ind w:left="3600" w:hanging="360"/>
      </w:pPr>
    </w:lvl>
    <w:lvl w:ilvl="5" w:tplc="3118D034" w:tentative="1">
      <w:start w:val="1"/>
      <w:numFmt w:val="lowerRoman"/>
      <w:lvlText w:val="%6."/>
      <w:lvlJc w:val="right"/>
      <w:pPr>
        <w:ind w:left="4320" w:hanging="180"/>
      </w:pPr>
    </w:lvl>
    <w:lvl w:ilvl="6" w:tplc="F60CB9E6" w:tentative="1">
      <w:start w:val="1"/>
      <w:numFmt w:val="decimal"/>
      <w:lvlText w:val="%7."/>
      <w:lvlJc w:val="left"/>
      <w:pPr>
        <w:ind w:left="5040" w:hanging="360"/>
      </w:pPr>
    </w:lvl>
    <w:lvl w:ilvl="7" w:tplc="5D82C954" w:tentative="1">
      <w:start w:val="1"/>
      <w:numFmt w:val="lowerLetter"/>
      <w:lvlText w:val="%8."/>
      <w:lvlJc w:val="left"/>
      <w:pPr>
        <w:ind w:left="5760" w:hanging="360"/>
      </w:pPr>
    </w:lvl>
    <w:lvl w:ilvl="8" w:tplc="22E29FB0" w:tentative="1">
      <w:start w:val="1"/>
      <w:numFmt w:val="lowerRoman"/>
      <w:lvlText w:val="%9."/>
      <w:lvlJc w:val="right"/>
      <w:pPr>
        <w:ind w:left="6480" w:hanging="180"/>
      </w:pPr>
    </w:lvl>
  </w:abstractNum>
  <w:abstractNum w:abstractNumId="10" w15:restartNumberingAfterBreak="0">
    <w:nsid w:val="5CD401FF"/>
    <w:multiLevelType w:val="hybridMultilevel"/>
    <w:tmpl w:val="6D34FCFA"/>
    <w:lvl w:ilvl="0" w:tplc="892CD0B0">
      <w:start w:val="1"/>
      <w:numFmt w:val="decimal"/>
      <w:lvlText w:val="%1."/>
      <w:lvlJc w:val="right"/>
      <w:pPr>
        <w:ind w:left="1800" w:hanging="360"/>
      </w:pPr>
      <w:rPr>
        <w:rFonts w:hint="default"/>
      </w:rPr>
    </w:lvl>
    <w:lvl w:ilvl="1" w:tplc="6B4A6238" w:tentative="1">
      <w:start w:val="1"/>
      <w:numFmt w:val="lowerLetter"/>
      <w:lvlText w:val="%2."/>
      <w:lvlJc w:val="left"/>
      <w:pPr>
        <w:ind w:left="2520" w:hanging="360"/>
      </w:pPr>
    </w:lvl>
    <w:lvl w:ilvl="2" w:tplc="54B05F50" w:tentative="1">
      <w:start w:val="1"/>
      <w:numFmt w:val="lowerRoman"/>
      <w:lvlText w:val="%3."/>
      <w:lvlJc w:val="right"/>
      <w:pPr>
        <w:ind w:left="3240" w:hanging="180"/>
      </w:pPr>
    </w:lvl>
    <w:lvl w:ilvl="3" w:tplc="F90A90FC" w:tentative="1">
      <w:start w:val="1"/>
      <w:numFmt w:val="decimal"/>
      <w:lvlText w:val="%4."/>
      <w:lvlJc w:val="left"/>
      <w:pPr>
        <w:ind w:left="3960" w:hanging="360"/>
      </w:pPr>
    </w:lvl>
    <w:lvl w:ilvl="4" w:tplc="BFFE1C5E" w:tentative="1">
      <w:start w:val="1"/>
      <w:numFmt w:val="lowerLetter"/>
      <w:lvlText w:val="%5."/>
      <w:lvlJc w:val="left"/>
      <w:pPr>
        <w:ind w:left="4680" w:hanging="360"/>
      </w:pPr>
    </w:lvl>
    <w:lvl w:ilvl="5" w:tplc="83AE0AF0" w:tentative="1">
      <w:start w:val="1"/>
      <w:numFmt w:val="lowerRoman"/>
      <w:lvlText w:val="%6."/>
      <w:lvlJc w:val="right"/>
      <w:pPr>
        <w:ind w:left="5400" w:hanging="180"/>
      </w:pPr>
    </w:lvl>
    <w:lvl w:ilvl="6" w:tplc="0A940F5A" w:tentative="1">
      <w:start w:val="1"/>
      <w:numFmt w:val="decimal"/>
      <w:lvlText w:val="%7."/>
      <w:lvlJc w:val="left"/>
      <w:pPr>
        <w:ind w:left="6120" w:hanging="360"/>
      </w:pPr>
    </w:lvl>
    <w:lvl w:ilvl="7" w:tplc="64C8A63E" w:tentative="1">
      <w:start w:val="1"/>
      <w:numFmt w:val="lowerLetter"/>
      <w:lvlText w:val="%8."/>
      <w:lvlJc w:val="left"/>
      <w:pPr>
        <w:ind w:left="6840" w:hanging="360"/>
      </w:pPr>
    </w:lvl>
    <w:lvl w:ilvl="8" w:tplc="48A09380" w:tentative="1">
      <w:start w:val="1"/>
      <w:numFmt w:val="lowerRoman"/>
      <w:lvlText w:val="%9."/>
      <w:lvlJc w:val="right"/>
      <w:pPr>
        <w:ind w:left="7560" w:hanging="180"/>
      </w:pPr>
    </w:lvl>
  </w:abstractNum>
  <w:abstractNum w:abstractNumId="11" w15:restartNumberingAfterBreak="0">
    <w:nsid w:val="5E825D42"/>
    <w:multiLevelType w:val="hybridMultilevel"/>
    <w:tmpl w:val="47F26642"/>
    <w:lvl w:ilvl="0" w:tplc="AE649E36">
      <w:start w:val="1"/>
      <w:numFmt w:val="decimal"/>
      <w:lvlText w:val="%1."/>
      <w:lvlJc w:val="left"/>
      <w:pPr>
        <w:ind w:left="2160" w:hanging="360"/>
      </w:pPr>
    </w:lvl>
    <w:lvl w:ilvl="1" w:tplc="22AC7C2E" w:tentative="1">
      <w:start w:val="1"/>
      <w:numFmt w:val="lowerLetter"/>
      <w:lvlText w:val="%2."/>
      <w:lvlJc w:val="left"/>
      <w:pPr>
        <w:ind w:left="2880" w:hanging="360"/>
      </w:pPr>
    </w:lvl>
    <w:lvl w:ilvl="2" w:tplc="94A2B628" w:tentative="1">
      <w:start w:val="1"/>
      <w:numFmt w:val="lowerRoman"/>
      <w:lvlText w:val="%3."/>
      <w:lvlJc w:val="right"/>
      <w:pPr>
        <w:ind w:left="3600" w:hanging="180"/>
      </w:pPr>
    </w:lvl>
    <w:lvl w:ilvl="3" w:tplc="D1FC32B2" w:tentative="1">
      <w:start w:val="1"/>
      <w:numFmt w:val="decimal"/>
      <w:lvlText w:val="%4."/>
      <w:lvlJc w:val="left"/>
      <w:pPr>
        <w:ind w:left="4320" w:hanging="360"/>
      </w:pPr>
    </w:lvl>
    <w:lvl w:ilvl="4" w:tplc="1C4C0316" w:tentative="1">
      <w:start w:val="1"/>
      <w:numFmt w:val="lowerLetter"/>
      <w:lvlText w:val="%5."/>
      <w:lvlJc w:val="left"/>
      <w:pPr>
        <w:ind w:left="5040" w:hanging="360"/>
      </w:pPr>
    </w:lvl>
    <w:lvl w:ilvl="5" w:tplc="BBE02C52" w:tentative="1">
      <w:start w:val="1"/>
      <w:numFmt w:val="lowerRoman"/>
      <w:lvlText w:val="%6."/>
      <w:lvlJc w:val="right"/>
      <w:pPr>
        <w:ind w:left="5760" w:hanging="180"/>
      </w:pPr>
    </w:lvl>
    <w:lvl w:ilvl="6" w:tplc="CECAD812" w:tentative="1">
      <w:start w:val="1"/>
      <w:numFmt w:val="decimal"/>
      <w:lvlText w:val="%7."/>
      <w:lvlJc w:val="left"/>
      <w:pPr>
        <w:ind w:left="6480" w:hanging="360"/>
      </w:pPr>
    </w:lvl>
    <w:lvl w:ilvl="7" w:tplc="A7840C90" w:tentative="1">
      <w:start w:val="1"/>
      <w:numFmt w:val="lowerLetter"/>
      <w:lvlText w:val="%8."/>
      <w:lvlJc w:val="left"/>
      <w:pPr>
        <w:ind w:left="7200" w:hanging="360"/>
      </w:pPr>
    </w:lvl>
    <w:lvl w:ilvl="8" w:tplc="618476F6" w:tentative="1">
      <w:start w:val="1"/>
      <w:numFmt w:val="lowerRoman"/>
      <w:lvlText w:val="%9."/>
      <w:lvlJc w:val="right"/>
      <w:pPr>
        <w:ind w:left="7920" w:hanging="180"/>
      </w:pPr>
    </w:lvl>
  </w:abstractNum>
  <w:abstractNum w:abstractNumId="12" w15:restartNumberingAfterBreak="0">
    <w:nsid w:val="613A4A08"/>
    <w:multiLevelType w:val="hybridMultilevel"/>
    <w:tmpl w:val="CFEAD7C4"/>
    <w:lvl w:ilvl="0" w:tplc="577A4AD2">
      <w:start w:val="1"/>
      <w:numFmt w:val="lowerLetter"/>
      <w:lvlText w:val="%1."/>
      <w:lvlJc w:val="left"/>
      <w:pPr>
        <w:ind w:left="720" w:hanging="360"/>
      </w:pPr>
    </w:lvl>
    <w:lvl w:ilvl="1" w:tplc="E902A67A">
      <w:start w:val="1"/>
      <w:numFmt w:val="decimal"/>
      <w:lvlText w:val="%2."/>
      <w:lvlJc w:val="right"/>
      <w:pPr>
        <w:ind w:left="1440" w:hanging="360"/>
      </w:pPr>
      <w:rPr>
        <w:rFonts w:hint="default"/>
      </w:rPr>
    </w:lvl>
    <w:lvl w:ilvl="2" w:tplc="134ED998" w:tentative="1">
      <w:start w:val="1"/>
      <w:numFmt w:val="lowerRoman"/>
      <w:lvlText w:val="%3."/>
      <w:lvlJc w:val="right"/>
      <w:pPr>
        <w:ind w:left="2160" w:hanging="180"/>
      </w:pPr>
    </w:lvl>
    <w:lvl w:ilvl="3" w:tplc="294EE8C4" w:tentative="1">
      <w:start w:val="1"/>
      <w:numFmt w:val="decimal"/>
      <w:lvlText w:val="%4."/>
      <w:lvlJc w:val="left"/>
      <w:pPr>
        <w:ind w:left="2880" w:hanging="360"/>
      </w:pPr>
    </w:lvl>
    <w:lvl w:ilvl="4" w:tplc="3B0247A2" w:tentative="1">
      <w:start w:val="1"/>
      <w:numFmt w:val="lowerLetter"/>
      <w:lvlText w:val="%5."/>
      <w:lvlJc w:val="left"/>
      <w:pPr>
        <w:ind w:left="3600" w:hanging="360"/>
      </w:pPr>
    </w:lvl>
    <w:lvl w:ilvl="5" w:tplc="7F36D19E" w:tentative="1">
      <w:start w:val="1"/>
      <w:numFmt w:val="lowerRoman"/>
      <w:lvlText w:val="%6."/>
      <w:lvlJc w:val="right"/>
      <w:pPr>
        <w:ind w:left="4320" w:hanging="180"/>
      </w:pPr>
    </w:lvl>
    <w:lvl w:ilvl="6" w:tplc="4AB8D87A" w:tentative="1">
      <w:start w:val="1"/>
      <w:numFmt w:val="decimal"/>
      <w:lvlText w:val="%7."/>
      <w:lvlJc w:val="left"/>
      <w:pPr>
        <w:ind w:left="5040" w:hanging="360"/>
      </w:pPr>
    </w:lvl>
    <w:lvl w:ilvl="7" w:tplc="4296E7DE" w:tentative="1">
      <w:start w:val="1"/>
      <w:numFmt w:val="lowerLetter"/>
      <w:lvlText w:val="%8."/>
      <w:lvlJc w:val="left"/>
      <w:pPr>
        <w:ind w:left="5760" w:hanging="360"/>
      </w:pPr>
    </w:lvl>
    <w:lvl w:ilvl="8" w:tplc="BC9070D6" w:tentative="1">
      <w:start w:val="1"/>
      <w:numFmt w:val="lowerRoman"/>
      <w:lvlText w:val="%9."/>
      <w:lvlJc w:val="right"/>
      <w:pPr>
        <w:ind w:left="6480" w:hanging="180"/>
      </w:pPr>
    </w:lvl>
  </w:abstractNum>
  <w:abstractNum w:abstractNumId="13" w15:restartNumberingAfterBreak="0">
    <w:nsid w:val="66052955"/>
    <w:multiLevelType w:val="hybridMultilevel"/>
    <w:tmpl w:val="D2F6C78A"/>
    <w:lvl w:ilvl="0" w:tplc="95B6D832">
      <w:start w:val="1"/>
      <w:numFmt w:val="lowerLetter"/>
      <w:lvlText w:val="%1."/>
      <w:lvlJc w:val="left"/>
      <w:pPr>
        <w:ind w:left="720" w:hanging="360"/>
      </w:pPr>
    </w:lvl>
    <w:lvl w:ilvl="1" w:tplc="6D6660F2" w:tentative="1">
      <w:start w:val="1"/>
      <w:numFmt w:val="lowerLetter"/>
      <w:lvlText w:val="%2."/>
      <w:lvlJc w:val="left"/>
      <w:pPr>
        <w:ind w:left="1440" w:hanging="360"/>
      </w:pPr>
    </w:lvl>
    <w:lvl w:ilvl="2" w:tplc="9B6E5112" w:tentative="1">
      <w:start w:val="1"/>
      <w:numFmt w:val="lowerRoman"/>
      <w:lvlText w:val="%3."/>
      <w:lvlJc w:val="right"/>
      <w:pPr>
        <w:ind w:left="2160" w:hanging="180"/>
      </w:pPr>
    </w:lvl>
    <w:lvl w:ilvl="3" w:tplc="89BED5C2" w:tentative="1">
      <w:start w:val="1"/>
      <w:numFmt w:val="decimal"/>
      <w:lvlText w:val="%4."/>
      <w:lvlJc w:val="left"/>
      <w:pPr>
        <w:ind w:left="2880" w:hanging="360"/>
      </w:pPr>
    </w:lvl>
    <w:lvl w:ilvl="4" w:tplc="002CECE0" w:tentative="1">
      <w:start w:val="1"/>
      <w:numFmt w:val="lowerLetter"/>
      <w:lvlText w:val="%5."/>
      <w:lvlJc w:val="left"/>
      <w:pPr>
        <w:ind w:left="3600" w:hanging="360"/>
      </w:pPr>
    </w:lvl>
    <w:lvl w:ilvl="5" w:tplc="D8E8E8C8" w:tentative="1">
      <w:start w:val="1"/>
      <w:numFmt w:val="lowerRoman"/>
      <w:lvlText w:val="%6."/>
      <w:lvlJc w:val="right"/>
      <w:pPr>
        <w:ind w:left="4320" w:hanging="180"/>
      </w:pPr>
    </w:lvl>
    <w:lvl w:ilvl="6" w:tplc="062C3018" w:tentative="1">
      <w:start w:val="1"/>
      <w:numFmt w:val="decimal"/>
      <w:lvlText w:val="%7."/>
      <w:lvlJc w:val="left"/>
      <w:pPr>
        <w:ind w:left="5040" w:hanging="360"/>
      </w:pPr>
    </w:lvl>
    <w:lvl w:ilvl="7" w:tplc="6CA0D636" w:tentative="1">
      <w:start w:val="1"/>
      <w:numFmt w:val="lowerLetter"/>
      <w:lvlText w:val="%8."/>
      <w:lvlJc w:val="left"/>
      <w:pPr>
        <w:ind w:left="5760" w:hanging="360"/>
      </w:pPr>
    </w:lvl>
    <w:lvl w:ilvl="8" w:tplc="6678806E" w:tentative="1">
      <w:start w:val="1"/>
      <w:numFmt w:val="lowerRoman"/>
      <w:lvlText w:val="%9."/>
      <w:lvlJc w:val="right"/>
      <w:pPr>
        <w:ind w:left="6480" w:hanging="180"/>
      </w:pPr>
    </w:lvl>
  </w:abstractNum>
  <w:abstractNum w:abstractNumId="14" w15:restartNumberingAfterBreak="0">
    <w:nsid w:val="76223CA2"/>
    <w:multiLevelType w:val="hybridMultilevel"/>
    <w:tmpl w:val="D2F6C78A"/>
    <w:lvl w:ilvl="0" w:tplc="CDD2AE8A">
      <w:start w:val="1"/>
      <w:numFmt w:val="lowerLetter"/>
      <w:lvlText w:val="%1."/>
      <w:lvlJc w:val="left"/>
      <w:pPr>
        <w:ind w:left="720" w:hanging="360"/>
      </w:pPr>
    </w:lvl>
    <w:lvl w:ilvl="1" w:tplc="62EE9FBA" w:tentative="1">
      <w:start w:val="1"/>
      <w:numFmt w:val="lowerLetter"/>
      <w:lvlText w:val="%2."/>
      <w:lvlJc w:val="left"/>
      <w:pPr>
        <w:ind w:left="1440" w:hanging="360"/>
      </w:pPr>
    </w:lvl>
    <w:lvl w:ilvl="2" w:tplc="4CEC649E" w:tentative="1">
      <w:start w:val="1"/>
      <w:numFmt w:val="lowerRoman"/>
      <w:lvlText w:val="%3."/>
      <w:lvlJc w:val="right"/>
      <w:pPr>
        <w:ind w:left="2160" w:hanging="180"/>
      </w:pPr>
    </w:lvl>
    <w:lvl w:ilvl="3" w:tplc="5D1A2CDC" w:tentative="1">
      <w:start w:val="1"/>
      <w:numFmt w:val="decimal"/>
      <w:lvlText w:val="%4."/>
      <w:lvlJc w:val="left"/>
      <w:pPr>
        <w:ind w:left="2880" w:hanging="360"/>
      </w:pPr>
    </w:lvl>
    <w:lvl w:ilvl="4" w:tplc="48600384" w:tentative="1">
      <w:start w:val="1"/>
      <w:numFmt w:val="lowerLetter"/>
      <w:lvlText w:val="%5."/>
      <w:lvlJc w:val="left"/>
      <w:pPr>
        <w:ind w:left="3600" w:hanging="360"/>
      </w:pPr>
    </w:lvl>
    <w:lvl w:ilvl="5" w:tplc="61B4BFD6" w:tentative="1">
      <w:start w:val="1"/>
      <w:numFmt w:val="lowerRoman"/>
      <w:lvlText w:val="%6."/>
      <w:lvlJc w:val="right"/>
      <w:pPr>
        <w:ind w:left="4320" w:hanging="180"/>
      </w:pPr>
    </w:lvl>
    <w:lvl w:ilvl="6" w:tplc="00FE4DCC" w:tentative="1">
      <w:start w:val="1"/>
      <w:numFmt w:val="decimal"/>
      <w:lvlText w:val="%7."/>
      <w:lvlJc w:val="left"/>
      <w:pPr>
        <w:ind w:left="5040" w:hanging="360"/>
      </w:pPr>
    </w:lvl>
    <w:lvl w:ilvl="7" w:tplc="DF8C9C46" w:tentative="1">
      <w:start w:val="1"/>
      <w:numFmt w:val="lowerLetter"/>
      <w:lvlText w:val="%8."/>
      <w:lvlJc w:val="left"/>
      <w:pPr>
        <w:ind w:left="5760" w:hanging="360"/>
      </w:pPr>
    </w:lvl>
    <w:lvl w:ilvl="8" w:tplc="D43CB936" w:tentative="1">
      <w:start w:val="1"/>
      <w:numFmt w:val="lowerRoman"/>
      <w:lvlText w:val="%9."/>
      <w:lvlJc w:val="right"/>
      <w:pPr>
        <w:ind w:left="6480" w:hanging="180"/>
      </w:pPr>
    </w:lvl>
  </w:abstractNum>
  <w:num w:numId="1" w16cid:durableId="1498575889">
    <w:abstractNumId w:val="3"/>
  </w:num>
  <w:num w:numId="2" w16cid:durableId="191849758">
    <w:abstractNumId w:val="2"/>
  </w:num>
  <w:num w:numId="3" w16cid:durableId="273171201">
    <w:abstractNumId w:val="5"/>
  </w:num>
  <w:num w:numId="4" w16cid:durableId="369959026">
    <w:abstractNumId w:val="4"/>
  </w:num>
  <w:num w:numId="5" w16cid:durableId="1287737275">
    <w:abstractNumId w:val="13"/>
  </w:num>
  <w:num w:numId="6" w16cid:durableId="1808161331">
    <w:abstractNumId w:val="12"/>
  </w:num>
  <w:num w:numId="7" w16cid:durableId="335226367">
    <w:abstractNumId w:val="11"/>
  </w:num>
  <w:num w:numId="8" w16cid:durableId="1540246116">
    <w:abstractNumId w:val="14"/>
  </w:num>
  <w:num w:numId="9" w16cid:durableId="583952105">
    <w:abstractNumId w:val="7"/>
  </w:num>
  <w:num w:numId="10" w16cid:durableId="716514808">
    <w:abstractNumId w:val="9"/>
  </w:num>
  <w:num w:numId="11" w16cid:durableId="1857572157">
    <w:abstractNumId w:val="10"/>
  </w:num>
  <w:num w:numId="12" w16cid:durableId="1431506951">
    <w:abstractNumId w:val="1"/>
  </w:num>
  <w:num w:numId="13" w16cid:durableId="1994142783">
    <w:abstractNumId w:val="0"/>
  </w:num>
  <w:num w:numId="14" w16cid:durableId="834567868">
    <w:abstractNumId w:val="8"/>
  </w:num>
  <w:num w:numId="15" w16cid:durableId="89196875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zNLE0sDA1sTAHspV0lIJTi4sz8/NACgwNawFeLvSmLQAAAA=="/>
  </w:docVars>
  <w:rsids>
    <w:rsidRoot w:val="00C32EB1"/>
    <w:rsid w:val="00013365"/>
    <w:rsid w:val="00021944"/>
    <w:rsid w:val="00046391"/>
    <w:rsid w:val="00046B2C"/>
    <w:rsid w:val="00061A93"/>
    <w:rsid w:val="00080082"/>
    <w:rsid w:val="0008031D"/>
    <w:rsid w:val="000845CC"/>
    <w:rsid w:val="000B40EA"/>
    <w:rsid w:val="000C714F"/>
    <w:rsid w:val="001032CD"/>
    <w:rsid w:val="00115580"/>
    <w:rsid w:val="00133604"/>
    <w:rsid w:val="0017089F"/>
    <w:rsid w:val="001722A1"/>
    <w:rsid w:val="00172A8B"/>
    <w:rsid w:val="001B0125"/>
    <w:rsid w:val="001B057D"/>
    <w:rsid w:val="001C065A"/>
    <w:rsid w:val="001F2D6D"/>
    <w:rsid w:val="00204DED"/>
    <w:rsid w:val="0021045F"/>
    <w:rsid w:val="00232775"/>
    <w:rsid w:val="002471A1"/>
    <w:rsid w:val="00251760"/>
    <w:rsid w:val="0028562D"/>
    <w:rsid w:val="00291776"/>
    <w:rsid w:val="00294192"/>
    <w:rsid w:val="002B3AB9"/>
    <w:rsid w:val="002C5511"/>
    <w:rsid w:val="002C783E"/>
    <w:rsid w:val="002F47AC"/>
    <w:rsid w:val="00305F85"/>
    <w:rsid w:val="00313D93"/>
    <w:rsid w:val="00317BB3"/>
    <w:rsid w:val="00322DB7"/>
    <w:rsid w:val="00331FA8"/>
    <w:rsid w:val="00332BC4"/>
    <w:rsid w:val="0034460C"/>
    <w:rsid w:val="00355963"/>
    <w:rsid w:val="00373B65"/>
    <w:rsid w:val="0037510A"/>
    <w:rsid w:val="003C6A31"/>
    <w:rsid w:val="003D420A"/>
    <w:rsid w:val="003E2F31"/>
    <w:rsid w:val="003E5513"/>
    <w:rsid w:val="00431B03"/>
    <w:rsid w:val="0045735E"/>
    <w:rsid w:val="004748E6"/>
    <w:rsid w:val="00475A31"/>
    <w:rsid w:val="004836C9"/>
    <w:rsid w:val="00492890"/>
    <w:rsid w:val="00493BC3"/>
    <w:rsid w:val="004A68F9"/>
    <w:rsid w:val="004A7F32"/>
    <w:rsid w:val="004D012C"/>
    <w:rsid w:val="004D2A1B"/>
    <w:rsid w:val="004F53E7"/>
    <w:rsid w:val="0050279E"/>
    <w:rsid w:val="005154A3"/>
    <w:rsid w:val="0054572D"/>
    <w:rsid w:val="005631BA"/>
    <w:rsid w:val="00575E0B"/>
    <w:rsid w:val="0057687E"/>
    <w:rsid w:val="00580622"/>
    <w:rsid w:val="0058232C"/>
    <w:rsid w:val="005A5C08"/>
    <w:rsid w:val="005D0BD2"/>
    <w:rsid w:val="005D5EFF"/>
    <w:rsid w:val="005E65C7"/>
    <w:rsid w:val="00607B23"/>
    <w:rsid w:val="0062470E"/>
    <w:rsid w:val="006366AB"/>
    <w:rsid w:val="006550A0"/>
    <w:rsid w:val="00661EB8"/>
    <w:rsid w:val="00676063"/>
    <w:rsid w:val="006B4E36"/>
    <w:rsid w:val="006C3140"/>
    <w:rsid w:val="006F6BC9"/>
    <w:rsid w:val="00706D40"/>
    <w:rsid w:val="00717CCF"/>
    <w:rsid w:val="0072541D"/>
    <w:rsid w:val="00744E87"/>
    <w:rsid w:val="007775F5"/>
    <w:rsid w:val="007832E0"/>
    <w:rsid w:val="007873F7"/>
    <w:rsid w:val="007A3D06"/>
    <w:rsid w:val="007F276F"/>
    <w:rsid w:val="00815584"/>
    <w:rsid w:val="00816FD4"/>
    <w:rsid w:val="00826160"/>
    <w:rsid w:val="00844B68"/>
    <w:rsid w:val="00847A0B"/>
    <w:rsid w:val="00863BEE"/>
    <w:rsid w:val="00873419"/>
    <w:rsid w:val="008743D2"/>
    <w:rsid w:val="008B164B"/>
    <w:rsid w:val="008B6C0F"/>
    <w:rsid w:val="008C23D7"/>
    <w:rsid w:val="008F6568"/>
    <w:rsid w:val="00913A32"/>
    <w:rsid w:val="00930F13"/>
    <w:rsid w:val="00946FA6"/>
    <w:rsid w:val="00995C62"/>
    <w:rsid w:val="00996F4E"/>
    <w:rsid w:val="009A2559"/>
    <w:rsid w:val="009C5350"/>
    <w:rsid w:val="009D7727"/>
    <w:rsid w:val="009E6B50"/>
    <w:rsid w:val="009F25AF"/>
    <w:rsid w:val="009F6CEA"/>
    <w:rsid w:val="00A114D1"/>
    <w:rsid w:val="00A1798F"/>
    <w:rsid w:val="00A37DB4"/>
    <w:rsid w:val="00A47317"/>
    <w:rsid w:val="00A534AA"/>
    <w:rsid w:val="00A554AC"/>
    <w:rsid w:val="00A65B59"/>
    <w:rsid w:val="00A67758"/>
    <w:rsid w:val="00A94A90"/>
    <w:rsid w:val="00A9718A"/>
    <w:rsid w:val="00AA24CC"/>
    <w:rsid w:val="00AA32BF"/>
    <w:rsid w:val="00AB0ECF"/>
    <w:rsid w:val="00AB3CE1"/>
    <w:rsid w:val="00AB680A"/>
    <w:rsid w:val="00AD3AD9"/>
    <w:rsid w:val="00AD53F6"/>
    <w:rsid w:val="00AE10CA"/>
    <w:rsid w:val="00AE20F0"/>
    <w:rsid w:val="00AE2E6C"/>
    <w:rsid w:val="00AF3AB6"/>
    <w:rsid w:val="00B04F1A"/>
    <w:rsid w:val="00B22ED1"/>
    <w:rsid w:val="00B476C4"/>
    <w:rsid w:val="00B528ED"/>
    <w:rsid w:val="00B551B3"/>
    <w:rsid w:val="00B71F3F"/>
    <w:rsid w:val="00B7242A"/>
    <w:rsid w:val="00B94C37"/>
    <w:rsid w:val="00BB0CCD"/>
    <w:rsid w:val="00BC0E0C"/>
    <w:rsid w:val="00BD22D9"/>
    <w:rsid w:val="00BD42E3"/>
    <w:rsid w:val="00BE4710"/>
    <w:rsid w:val="00BE6A57"/>
    <w:rsid w:val="00BF6134"/>
    <w:rsid w:val="00C05B99"/>
    <w:rsid w:val="00C227BF"/>
    <w:rsid w:val="00C32EB1"/>
    <w:rsid w:val="00C33D2E"/>
    <w:rsid w:val="00C3577E"/>
    <w:rsid w:val="00C72AEA"/>
    <w:rsid w:val="00CA2781"/>
    <w:rsid w:val="00CA54E3"/>
    <w:rsid w:val="00CB2543"/>
    <w:rsid w:val="00CD25B8"/>
    <w:rsid w:val="00CD4AF8"/>
    <w:rsid w:val="00CE3B1F"/>
    <w:rsid w:val="00CF1839"/>
    <w:rsid w:val="00CF6B57"/>
    <w:rsid w:val="00D155AC"/>
    <w:rsid w:val="00D22552"/>
    <w:rsid w:val="00D27B0B"/>
    <w:rsid w:val="00D41C1D"/>
    <w:rsid w:val="00D44887"/>
    <w:rsid w:val="00D8443B"/>
    <w:rsid w:val="00D844A0"/>
    <w:rsid w:val="00D848AF"/>
    <w:rsid w:val="00D85E5B"/>
    <w:rsid w:val="00D94A81"/>
    <w:rsid w:val="00DA6050"/>
    <w:rsid w:val="00DC5854"/>
    <w:rsid w:val="00E84888"/>
    <w:rsid w:val="00EA06CF"/>
    <w:rsid w:val="00EA0A23"/>
    <w:rsid w:val="00EA7AA4"/>
    <w:rsid w:val="00EB2AAA"/>
    <w:rsid w:val="00EE3EB3"/>
    <w:rsid w:val="00EE422A"/>
    <w:rsid w:val="00EE600C"/>
    <w:rsid w:val="00EE6EFD"/>
    <w:rsid w:val="00EF0E78"/>
    <w:rsid w:val="00EF1CD9"/>
    <w:rsid w:val="00EF318C"/>
    <w:rsid w:val="00F2511C"/>
    <w:rsid w:val="00F26F47"/>
    <w:rsid w:val="00F27DE9"/>
    <w:rsid w:val="00F74950"/>
    <w:rsid w:val="00F751A5"/>
    <w:rsid w:val="00F92854"/>
    <w:rsid w:val="00FC23E8"/>
    <w:rsid w:val="00FC4131"/>
    <w:rsid w:val="00FC7815"/>
    <w:rsid w:val="00FD40C9"/>
    <w:rsid w:val="00FE7115"/>
    <w:rsid w:val="00FF1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D14"/>
  <w15:chartTrackingRefBased/>
  <w15:docId w15:val="{6D0FDAFC-BBBF-4F9B-9DD5-61DACE9D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7A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6CF"/>
    <w:pPr>
      <w:ind w:left="720"/>
      <w:contextualSpacing/>
    </w:pPr>
  </w:style>
  <w:style w:type="character" w:styleId="CommentReference">
    <w:name w:val="annotation reference"/>
    <w:basedOn w:val="DefaultParagraphFont"/>
    <w:uiPriority w:val="99"/>
    <w:semiHidden/>
    <w:unhideWhenUsed/>
    <w:rsid w:val="00061A93"/>
    <w:rPr>
      <w:sz w:val="16"/>
      <w:szCs w:val="16"/>
    </w:rPr>
  </w:style>
  <w:style w:type="paragraph" w:styleId="CommentText">
    <w:name w:val="annotation text"/>
    <w:basedOn w:val="Normal"/>
    <w:link w:val="CommentTextChar"/>
    <w:uiPriority w:val="99"/>
    <w:unhideWhenUsed/>
    <w:rsid w:val="00061A93"/>
    <w:pPr>
      <w:spacing w:line="240" w:lineRule="auto"/>
    </w:pPr>
    <w:rPr>
      <w:sz w:val="20"/>
      <w:szCs w:val="20"/>
    </w:rPr>
  </w:style>
  <w:style w:type="character" w:customStyle="1" w:styleId="CommentTextChar">
    <w:name w:val="Comment Text Char"/>
    <w:basedOn w:val="DefaultParagraphFont"/>
    <w:link w:val="CommentText"/>
    <w:uiPriority w:val="99"/>
    <w:rsid w:val="00061A93"/>
    <w:rPr>
      <w:sz w:val="20"/>
      <w:szCs w:val="20"/>
    </w:rPr>
  </w:style>
  <w:style w:type="paragraph" w:styleId="CommentSubject">
    <w:name w:val="annotation subject"/>
    <w:basedOn w:val="CommentText"/>
    <w:next w:val="CommentText"/>
    <w:link w:val="CommentSubjectChar"/>
    <w:uiPriority w:val="99"/>
    <w:semiHidden/>
    <w:unhideWhenUsed/>
    <w:rsid w:val="00061A93"/>
    <w:rPr>
      <w:b/>
      <w:bCs/>
    </w:rPr>
  </w:style>
  <w:style w:type="character" w:customStyle="1" w:styleId="CommentSubjectChar">
    <w:name w:val="Comment Subject Char"/>
    <w:basedOn w:val="CommentTextChar"/>
    <w:link w:val="CommentSubject"/>
    <w:uiPriority w:val="99"/>
    <w:semiHidden/>
    <w:rsid w:val="00061A93"/>
    <w:rPr>
      <w:b/>
      <w:bCs/>
      <w:sz w:val="20"/>
      <w:szCs w:val="20"/>
    </w:rPr>
  </w:style>
  <w:style w:type="paragraph" w:styleId="FootnoteText">
    <w:name w:val="footnote text"/>
    <w:basedOn w:val="Normal"/>
    <w:link w:val="FootnoteTextChar"/>
    <w:uiPriority w:val="99"/>
    <w:semiHidden/>
    <w:unhideWhenUsed/>
    <w:rsid w:val="00061A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A93"/>
    <w:rPr>
      <w:sz w:val="20"/>
      <w:szCs w:val="20"/>
    </w:rPr>
  </w:style>
  <w:style w:type="character" w:styleId="FootnoteReference">
    <w:name w:val="footnote reference"/>
    <w:basedOn w:val="DefaultParagraphFont"/>
    <w:uiPriority w:val="99"/>
    <w:semiHidden/>
    <w:unhideWhenUsed/>
    <w:rsid w:val="00061A93"/>
    <w:rPr>
      <w:vertAlign w:val="superscript"/>
    </w:rPr>
  </w:style>
  <w:style w:type="paragraph" w:styleId="Header">
    <w:name w:val="header"/>
    <w:basedOn w:val="Normal"/>
    <w:link w:val="HeaderChar"/>
    <w:uiPriority w:val="99"/>
    <w:unhideWhenUsed/>
    <w:rsid w:val="00CF1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839"/>
  </w:style>
  <w:style w:type="paragraph" w:styleId="Footer">
    <w:name w:val="footer"/>
    <w:basedOn w:val="Normal"/>
    <w:link w:val="FooterChar"/>
    <w:uiPriority w:val="99"/>
    <w:unhideWhenUsed/>
    <w:rsid w:val="00CF1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839"/>
  </w:style>
  <w:style w:type="character" w:styleId="LineNumber">
    <w:name w:val="line number"/>
    <w:basedOn w:val="DefaultParagraphFont"/>
    <w:uiPriority w:val="99"/>
    <w:semiHidden/>
    <w:unhideWhenUsed/>
    <w:rsid w:val="00B528ED"/>
  </w:style>
  <w:style w:type="paragraph" w:customStyle="1" w:styleId="Section">
    <w:name w:val="Section"/>
    <w:basedOn w:val="Heading1"/>
    <w:next w:val="Normal"/>
    <w:uiPriority w:val="1"/>
    <w:qFormat/>
    <w:rsid w:val="00EA7AA4"/>
    <w:pPr>
      <w:spacing w:before="180" w:after="120" w:line="276" w:lineRule="auto"/>
      <w:ind w:left="950" w:hanging="950"/>
      <w:outlineLvl w:val="5"/>
    </w:pPr>
    <w:rPr>
      <w:rFonts w:ascii="Calibri" w:eastAsiaTheme="minorHAnsi" w:hAnsi="Calibri" w:cstheme="minorBidi"/>
      <w:b/>
      <w:color w:val="auto"/>
      <w:sz w:val="24"/>
    </w:rPr>
  </w:style>
  <w:style w:type="paragraph" w:customStyle="1" w:styleId="List1">
    <w:name w:val="List 1"/>
    <w:basedOn w:val="Normal"/>
    <w:uiPriority w:val="5"/>
    <w:qFormat/>
    <w:rsid w:val="00EA7AA4"/>
    <w:pPr>
      <w:spacing w:before="40" w:after="120" w:line="240" w:lineRule="auto"/>
      <w:ind w:left="475" w:hanging="475"/>
    </w:pPr>
    <w:rPr>
      <w:rFonts w:ascii="Calibri" w:hAnsi="Calibri"/>
      <w:sz w:val="20"/>
      <w:szCs w:val="24"/>
    </w:rPr>
  </w:style>
  <w:style w:type="paragraph" w:styleId="List2">
    <w:name w:val="List 2"/>
    <w:basedOn w:val="List1"/>
    <w:uiPriority w:val="5"/>
    <w:semiHidden/>
    <w:unhideWhenUsed/>
    <w:qFormat/>
    <w:rsid w:val="00EA7AA4"/>
    <w:pPr>
      <w:ind w:left="950"/>
    </w:pPr>
  </w:style>
  <w:style w:type="character" w:customStyle="1" w:styleId="Heading1Char">
    <w:name w:val="Heading 1 Char"/>
    <w:basedOn w:val="DefaultParagraphFont"/>
    <w:link w:val="Heading1"/>
    <w:uiPriority w:val="9"/>
    <w:rsid w:val="00EA7AA4"/>
    <w:rPr>
      <w:rFonts w:asciiTheme="majorHAnsi" w:eastAsiaTheme="majorEastAsia" w:hAnsiTheme="majorHAnsi" w:cstheme="majorBidi"/>
      <w:color w:val="2F5496" w:themeColor="accent1" w:themeShade="BF"/>
      <w:sz w:val="32"/>
      <w:szCs w:val="32"/>
    </w:rPr>
  </w:style>
  <w:style w:type="paragraph" w:customStyle="1" w:styleId="Paragraph1">
    <w:name w:val="Paragraph 1"/>
    <w:basedOn w:val="Normal"/>
    <w:uiPriority w:val="7"/>
    <w:qFormat/>
    <w:rsid w:val="008B6C0F"/>
    <w:pPr>
      <w:spacing w:before="40" w:after="120" w:line="240" w:lineRule="auto"/>
      <w:ind w:firstLine="475"/>
    </w:pPr>
    <w:rPr>
      <w:rFonts w:ascii="Calibri" w:hAnsi="Calibri"/>
      <w:sz w:val="20"/>
      <w:szCs w:val="24"/>
    </w:rPr>
  </w:style>
  <w:style w:type="paragraph" w:customStyle="1" w:styleId="Block2">
    <w:name w:val="Block 2"/>
    <w:basedOn w:val="Normal"/>
    <w:uiPriority w:val="3"/>
    <w:qFormat/>
    <w:rsid w:val="008B6C0F"/>
    <w:pPr>
      <w:spacing w:before="40" w:after="120" w:line="240" w:lineRule="auto"/>
      <w:ind w:left="475"/>
    </w:pPr>
    <w:rPr>
      <w:rFonts w:ascii="Calibri" w:hAnsi="Calibri"/>
      <w:sz w:val="20"/>
      <w:szCs w:val="24"/>
    </w:rPr>
  </w:style>
  <w:style w:type="paragraph" w:styleId="NormalWeb">
    <w:name w:val="Normal (Web)"/>
    <w:basedOn w:val="Normal"/>
    <w:uiPriority w:val="99"/>
    <w:semiHidden/>
    <w:unhideWhenUsed/>
    <w:rsid w:val="00BF6134"/>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0463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6391"/>
    <w:rPr>
      <w:sz w:val="20"/>
      <w:szCs w:val="20"/>
    </w:rPr>
  </w:style>
  <w:style w:type="character" w:styleId="EndnoteReference">
    <w:name w:val="endnote reference"/>
    <w:basedOn w:val="DefaultParagraphFont"/>
    <w:uiPriority w:val="99"/>
    <w:semiHidden/>
    <w:unhideWhenUsed/>
    <w:rsid w:val="00046391"/>
    <w:rPr>
      <w:vertAlign w:val="superscript"/>
    </w:rPr>
  </w:style>
  <w:style w:type="paragraph" w:styleId="List3">
    <w:name w:val="List 3"/>
    <w:basedOn w:val="Normal"/>
    <w:uiPriority w:val="99"/>
    <w:semiHidden/>
    <w:unhideWhenUsed/>
    <w:rsid w:val="002C5511"/>
    <w:pPr>
      <w:ind w:left="1080" w:hanging="360"/>
      <w:contextualSpacing/>
    </w:pPr>
  </w:style>
  <w:style w:type="character" w:styleId="Hyperlink">
    <w:name w:val="Hyperlink"/>
    <w:basedOn w:val="DefaultParagraphFont"/>
    <w:uiPriority w:val="99"/>
    <w:unhideWhenUsed/>
    <w:rsid w:val="00C05B99"/>
    <w:rPr>
      <w:color w:val="0563C1" w:themeColor="hyperlink"/>
      <w:u w:val="single"/>
    </w:rPr>
  </w:style>
  <w:style w:type="paragraph" w:styleId="Revision">
    <w:name w:val="Revision"/>
    <w:hidden/>
    <w:uiPriority w:val="99"/>
    <w:semiHidden/>
    <w:rsid w:val="0072541D"/>
    <w:pPr>
      <w:spacing w:after="0" w:line="240" w:lineRule="auto"/>
    </w:pPr>
  </w:style>
  <w:style w:type="character" w:customStyle="1" w:styleId="ital">
    <w:name w:val="ital"/>
    <w:basedOn w:val="DefaultParagraphFont"/>
    <w:rsid w:val="0072541D"/>
  </w:style>
  <w:style w:type="paragraph" w:customStyle="1" w:styleId="p0">
    <w:name w:val="p0"/>
    <w:basedOn w:val="Normal"/>
    <w:rsid w:val="00322DB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26F4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2" Type="http://schemas.openxmlformats.org/officeDocument/2006/relationships/hyperlink" Target="http://webserver.rilegislature.gov/BillText/BillText23/SenateText23/S1051A.pdf" TargetMode="External"/><Relationship Id="rId1" Type="http://schemas.openxmlformats.org/officeDocument/2006/relationships/hyperlink" Target="http://webserver.rilegislature.gov/BillText/BillText23/HouseText23/H6058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6" ma:contentTypeDescription="Create a new document." ma:contentTypeScope="" ma:versionID="7cbd050d6306f97f81214fbde4eeb371">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a96b3159021c3ab7a6913c4d5ee98b7b"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016A67-7CB2-4E28-971D-32CAAC4DDA19}">
  <ds:schemaRefs>
    <ds:schemaRef ds:uri="http://schemas.openxmlformats.org/officeDocument/2006/bibliography"/>
  </ds:schemaRefs>
</ds:datastoreItem>
</file>

<file path=customXml/itemProps2.xml><?xml version="1.0" encoding="utf-8"?>
<ds:datastoreItem xmlns:ds="http://schemas.openxmlformats.org/officeDocument/2006/customXml" ds:itemID="{7C1A7291-4DEF-4EE1-BEEF-83EE21C690C3}"/>
</file>

<file path=customXml/itemProps3.xml><?xml version="1.0" encoding="utf-8"?>
<ds:datastoreItem xmlns:ds="http://schemas.openxmlformats.org/officeDocument/2006/customXml" ds:itemID="{991E0BB7-34E1-4262-980D-91FB1F7CDF31}"/>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 Ashley</dc:creator>
  <cp:lastModifiedBy>Amy Rainone</cp:lastModifiedBy>
  <cp:revision>2</cp:revision>
  <dcterms:created xsi:type="dcterms:W3CDTF">2024-09-29T23:28:00Z</dcterms:created>
  <dcterms:modified xsi:type="dcterms:W3CDTF">2024-09-29T23:28:00Z</dcterms:modified>
</cp:coreProperties>
</file>