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7286E" w14:textId="222088AB" w:rsidR="003825C0" w:rsidRDefault="0071523D">
      <w:pPr>
        <w:spacing w:after="160"/>
        <w:jc w:val="both"/>
        <w:rPr>
          <w:rFonts w:ascii="Swis721 Lt BT" w:eastAsia="Swis721 Lt BT" w:hAnsi="Swis721 Lt BT" w:cs="Swis721 Lt BT"/>
          <w:b/>
          <w:bCs/>
          <w:sz w:val="20"/>
          <w:szCs w:val="20"/>
        </w:rPr>
      </w:pPr>
      <w:r>
        <w:rPr>
          <w:rFonts w:ascii="Swis721 Lt BT" w:eastAsia="Swis721 Lt BT" w:hAnsi="Swis721 Lt BT" w:cs="Swis721 Lt BT"/>
          <w:b/>
          <w:bCs/>
          <w:sz w:val="20"/>
          <w:szCs w:val="20"/>
        </w:rPr>
        <w:t xml:space="preserve">This is a new template. </w:t>
      </w:r>
      <w:r w:rsidR="00C21CE0">
        <w:rPr>
          <w:rFonts w:ascii="Swis721 Lt BT" w:eastAsia="Swis721 Lt BT" w:hAnsi="Swis721 Lt BT" w:cs="Swis721 Lt BT"/>
          <w:b/>
          <w:bCs/>
          <w:sz w:val="20"/>
          <w:szCs w:val="20"/>
        </w:rPr>
        <w:t xml:space="preserve">A Combined Review Board will be an </w:t>
      </w:r>
      <w:r w:rsidR="00C21CE0" w:rsidRPr="001523E4">
        <w:rPr>
          <w:rFonts w:ascii="Swis721 Lt BT" w:eastAsia="Swis721 Lt BT" w:hAnsi="Swis721 Lt BT" w:cs="Swis721 Lt BT"/>
          <w:b/>
          <w:bCs/>
          <w:sz w:val="20"/>
          <w:szCs w:val="20"/>
          <w:u w:val="single"/>
        </w:rPr>
        <w:t>optional tool</w:t>
      </w:r>
      <w:r w:rsidR="00C21CE0">
        <w:rPr>
          <w:rFonts w:ascii="Swis721 Lt BT" w:eastAsia="Swis721 Lt BT" w:hAnsi="Swis721 Lt BT" w:cs="Swis721 Lt BT"/>
          <w:b/>
          <w:bCs/>
          <w:sz w:val="20"/>
          <w:szCs w:val="20"/>
        </w:rPr>
        <w:t xml:space="preserve"> for municipalities to implement</w:t>
      </w:r>
      <w:r w:rsidR="001455DD">
        <w:rPr>
          <w:rFonts w:ascii="Swis721 Lt BT" w:eastAsia="Swis721 Lt BT" w:hAnsi="Swis721 Lt BT" w:cs="Swis721 Lt BT"/>
          <w:b/>
          <w:bCs/>
          <w:sz w:val="20"/>
          <w:szCs w:val="20"/>
        </w:rPr>
        <w:t xml:space="preserve"> to take the place of the separate planning board/commission and zoning board</w:t>
      </w:r>
      <w:r w:rsidR="00ED720B">
        <w:rPr>
          <w:rFonts w:ascii="Swis721 Lt BT" w:eastAsia="Swis721 Lt BT" w:hAnsi="Swis721 Lt BT" w:cs="Swis721 Lt BT"/>
          <w:b/>
          <w:bCs/>
          <w:sz w:val="20"/>
          <w:szCs w:val="20"/>
        </w:rPr>
        <w:t xml:space="preserve"> of</w:t>
      </w:r>
      <w:r w:rsidR="00ED720B" w:rsidRPr="00ED720B">
        <w:rPr>
          <w:rFonts w:ascii="Swis721 Lt BT" w:eastAsia="Swis721 Lt BT" w:hAnsi="Swis721 Lt BT" w:cs="Swis721 Lt BT"/>
          <w:b/>
          <w:bCs/>
          <w:sz w:val="20"/>
          <w:szCs w:val="20"/>
        </w:rPr>
        <w:t xml:space="preserve"> </w:t>
      </w:r>
      <w:r w:rsidR="00ED720B">
        <w:rPr>
          <w:rFonts w:ascii="Swis721 Lt BT" w:eastAsia="Swis721 Lt BT" w:hAnsi="Swis721 Lt BT" w:cs="Swis721 Lt BT"/>
          <w:b/>
          <w:bCs/>
          <w:sz w:val="20"/>
          <w:szCs w:val="20"/>
        </w:rPr>
        <w:t>review</w:t>
      </w:r>
      <w:r w:rsidR="001455DD">
        <w:rPr>
          <w:rFonts w:ascii="Swis721 Lt BT" w:eastAsia="Swis721 Lt BT" w:hAnsi="Swis721 Lt BT" w:cs="Swis721 Lt BT"/>
          <w:b/>
          <w:bCs/>
          <w:sz w:val="20"/>
          <w:szCs w:val="20"/>
        </w:rPr>
        <w:t xml:space="preserve">. </w:t>
      </w:r>
      <w:r w:rsidR="003825C0">
        <w:rPr>
          <w:rFonts w:ascii="Swis721 Lt BT" w:eastAsia="Swis721 Lt BT" w:hAnsi="Swis721 Lt BT" w:cs="Swis721 Lt BT"/>
          <w:b/>
          <w:bCs/>
          <w:sz w:val="20"/>
          <w:szCs w:val="20"/>
        </w:rPr>
        <w:t>This bill also clarified that all planning boards and all zoning boards are permitted to have a set number of members and alternates, where previously special permission was needed to have alternate board members. The template language for this change is provided first, followed by the template language for a combined review board.</w:t>
      </w:r>
    </w:p>
    <w:p w14:paraId="72F6E331" w14:textId="062B54BF" w:rsidR="00461993" w:rsidRPr="00275F9D" w:rsidRDefault="00A7112E">
      <w:pPr>
        <w:spacing w:after="160"/>
        <w:jc w:val="both"/>
        <w:rPr>
          <w:rFonts w:ascii="Swis721 Lt BT" w:eastAsia="Swis721 Lt BT" w:hAnsi="Swis721 Lt BT" w:cs="Swis721 Lt BT"/>
          <w:b/>
          <w:bCs/>
          <w:sz w:val="20"/>
          <w:szCs w:val="20"/>
        </w:rPr>
      </w:pPr>
      <w:r>
        <w:rPr>
          <w:rFonts w:ascii="Swis721 Lt BT" w:eastAsia="Swis721 Lt BT" w:hAnsi="Swis721 Lt BT" w:cs="Swis721 Lt BT"/>
          <w:b/>
          <w:bCs/>
          <w:sz w:val="20"/>
          <w:szCs w:val="20"/>
        </w:rPr>
        <w:t xml:space="preserve">The Language in </w:t>
      </w:r>
      <w:r w:rsidRPr="004228B8">
        <w:rPr>
          <w:rFonts w:ascii="Swis721 Lt BT" w:eastAsia="Swis721 Lt BT" w:hAnsi="Swis721 Lt BT" w:cs="Swis721 Lt BT"/>
          <w:b/>
          <w:bCs/>
          <w:color w:val="C00000"/>
          <w:sz w:val="20"/>
          <w:szCs w:val="20"/>
        </w:rPr>
        <w:t xml:space="preserve">red </w:t>
      </w:r>
      <w:r>
        <w:rPr>
          <w:rFonts w:ascii="Swis721 Lt BT" w:eastAsia="Swis721 Lt BT" w:hAnsi="Swis721 Lt BT" w:cs="Swis721 Lt BT"/>
          <w:b/>
          <w:bCs/>
          <w:sz w:val="20"/>
          <w:szCs w:val="20"/>
        </w:rPr>
        <w:t xml:space="preserve">is directly from state law and must be inserted as written, should the municipality decide to adopt the provision. </w:t>
      </w:r>
      <w:r w:rsidR="006011CE">
        <w:rPr>
          <w:rFonts w:ascii="Swis721 Lt BT" w:eastAsia="Swis721 Lt BT" w:hAnsi="Swis721 Lt BT" w:cs="Swis721 Lt BT"/>
          <w:b/>
          <w:bCs/>
          <w:sz w:val="20"/>
          <w:szCs w:val="20"/>
        </w:rPr>
        <w:t>The additional language in black represents optional sections for inclusion</w:t>
      </w:r>
      <w:r w:rsidR="00984B5B">
        <w:rPr>
          <w:rFonts w:ascii="Swis721 Lt BT" w:eastAsia="Swis721 Lt BT" w:hAnsi="Swis721 Lt BT" w:cs="Swis721 Lt BT"/>
          <w:b/>
          <w:bCs/>
          <w:sz w:val="20"/>
          <w:szCs w:val="20"/>
        </w:rPr>
        <w:t>.</w:t>
      </w:r>
      <w:r w:rsidR="00984B5B" w:rsidRPr="00984B5B">
        <w:rPr>
          <w:rFonts w:ascii="Swis721 Lt BT" w:eastAsia="Swis721 Lt BT" w:hAnsi="Swis721 Lt BT" w:cs="Swis721 Lt BT"/>
          <w:b/>
          <w:bCs/>
          <w:sz w:val="20"/>
          <w:szCs w:val="20"/>
        </w:rPr>
        <w:t xml:space="preserve"> Those</w:t>
      </w:r>
      <w:r w:rsidR="00131DAC" w:rsidRPr="00984B5B">
        <w:rPr>
          <w:rFonts w:ascii="Swis721 Lt BT" w:eastAsia="Swis721 Lt BT" w:hAnsi="Swis721 Lt BT" w:cs="Swis721 Lt BT"/>
          <w:b/>
          <w:bCs/>
          <w:sz w:val="20"/>
          <w:szCs w:val="20"/>
        </w:rPr>
        <w:t xml:space="preserve"> sections are recommended for consideration by the municipality to accompany the required text and provide guidance to the applicant and municipality</w:t>
      </w:r>
      <w:r w:rsidR="00131DAC" w:rsidRPr="00984B5B">
        <w:rPr>
          <w:rFonts w:ascii="Swis721 Lt BT" w:eastAsia="Swis721 Lt BT" w:hAnsi="Swis721 Lt BT" w:cs="Swis721 Lt BT"/>
          <w:sz w:val="20"/>
          <w:szCs w:val="20"/>
        </w:rPr>
        <w:t>.</w:t>
      </w:r>
    </w:p>
    <w:p w14:paraId="0476C9D6" w14:textId="77777777" w:rsidR="00461993" w:rsidRDefault="00131DAC">
      <w:pPr>
        <w:spacing w:after="160"/>
        <w:rPr>
          <w:rFonts w:ascii="Swis721 Lt BT" w:eastAsia="Swis721 Lt BT" w:hAnsi="Swis721 Lt BT" w:cs="Swis721 Lt BT"/>
          <w:b/>
          <w:bCs/>
          <w:color w:val="2F5496"/>
          <w:sz w:val="20"/>
          <w:szCs w:val="20"/>
        </w:rPr>
      </w:pPr>
      <w:r>
        <w:rPr>
          <w:rFonts w:ascii="Swis721 Lt BT" w:eastAsia="Swis721 Lt BT" w:hAnsi="Swis721 Lt BT" w:cs="Swis721 Lt BT"/>
          <w:b/>
          <w:bCs/>
          <w:color w:val="2F5496"/>
          <w:sz w:val="20"/>
          <w:szCs w:val="20"/>
        </w:rPr>
        <w:t xml:space="preserve">TEMPLATE SECTIONS FOR INSERTION INTO THE </w:t>
      </w:r>
      <w:r w:rsidR="00ED720B">
        <w:rPr>
          <w:rFonts w:ascii="Swis721 Lt BT" w:eastAsia="Swis721 Lt BT" w:hAnsi="Swis721 Lt BT" w:cs="Swis721 Lt BT"/>
          <w:b/>
          <w:bCs/>
          <w:color w:val="2F5496"/>
          <w:sz w:val="20"/>
          <w:szCs w:val="20"/>
        </w:rPr>
        <w:t xml:space="preserve">ZONING ORDINANCE </w:t>
      </w:r>
    </w:p>
    <w:p w14:paraId="5C29D41B" w14:textId="77777777" w:rsidR="00D231B7" w:rsidRPr="003825C0" w:rsidRDefault="00D231B7">
      <w:pPr>
        <w:spacing w:after="160"/>
        <w:rPr>
          <w:rFonts w:ascii="Swis721 Lt BT" w:eastAsia="Swis721 Lt BT" w:hAnsi="Swis721 Lt BT" w:cs="Swis721 Lt BT"/>
          <w:b/>
          <w:bCs/>
          <w:sz w:val="20"/>
          <w:szCs w:val="20"/>
        </w:rPr>
      </w:pPr>
      <w:r w:rsidRPr="003825C0">
        <w:rPr>
          <w:rFonts w:ascii="Swis721 Lt BT" w:eastAsia="Swis721 Lt BT" w:hAnsi="Swis721 Lt BT" w:cs="Swis721 Lt BT"/>
          <w:b/>
          <w:bCs/>
          <w:sz w:val="20"/>
          <w:szCs w:val="20"/>
        </w:rPr>
        <w:t>Planning Board or Commission</w:t>
      </w:r>
      <w:r w:rsidR="00440A26">
        <w:rPr>
          <w:rFonts w:ascii="Swis721 Lt BT" w:eastAsia="Swis721 Lt BT" w:hAnsi="Swis721 Lt BT" w:cs="Swis721 Lt BT"/>
          <w:b/>
          <w:bCs/>
          <w:sz w:val="20"/>
          <w:szCs w:val="20"/>
        </w:rPr>
        <w:t xml:space="preserve"> when a Combined Review Board is not Established</w:t>
      </w:r>
    </w:p>
    <w:p w14:paraId="4BBB06F2" w14:textId="77777777" w:rsidR="00001AE9" w:rsidRPr="003825C0" w:rsidRDefault="00283392" w:rsidP="00001AE9">
      <w:pPr>
        <w:pStyle w:val="ListParagraph"/>
        <w:numPr>
          <w:ilvl w:val="1"/>
          <w:numId w:val="25"/>
        </w:numPr>
        <w:spacing w:after="160"/>
        <w:ind w:left="450"/>
        <w:contextualSpacing w:val="0"/>
        <w:jc w:val="both"/>
        <w:rPr>
          <w:rFonts w:ascii="Swis721 Lt BT" w:hAnsi="Swis721 Lt BT"/>
          <w:i/>
          <w:iCs/>
          <w:color w:val="C00000"/>
          <w:sz w:val="20"/>
          <w:szCs w:val="20"/>
        </w:rPr>
      </w:pPr>
      <w:r w:rsidRPr="003825C0">
        <w:rPr>
          <w:rFonts w:ascii="Swis721 Lt BT" w:hAnsi="Swis721 Lt BT"/>
          <w:i/>
          <w:iCs/>
          <w:color w:val="C00000"/>
          <w:sz w:val="20"/>
          <w:szCs w:val="20"/>
        </w:rPr>
        <w:t>Membership.</w:t>
      </w:r>
      <w:r w:rsidR="00EA590E" w:rsidRPr="00886410">
        <w:rPr>
          <w:rStyle w:val="FootnoteReference"/>
          <w:b/>
          <w:bCs/>
          <w:sz w:val="24"/>
          <w:szCs w:val="24"/>
        </w:rPr>
        <w:footnoteReference w:id="1"/>
      </w:r>
    </w:p>
    <w:p w14:paraId="61064469" w14:textId="77777777" w:rsidR="008A6D2B" w:rsidRPr="003825C0" w:rsidRDefault="00D72EA0" w:rsidP="001B7851">
      <w:pPr>
        <w:pStyle w:val="ListParagraph"/>
        <w:numPr>
          <w:ilvl w:val="0"/>
          <w:numId w:val="27"/>
        </w:numPr>
        <w:spacing w:after="160"/>
        <w:rPr>
          <w:rFonts w:ascii="Swis721 Lt BT" w:eastAsia="Swis721 Lt BT" w:hAnsi="Swis721 Lt BT" w:cs="Swis721 Lt BT"/>
          <w:b/>
          <w:bCs/>
          <w:color w:val="2F5496"/>
          <w:sz w:val="20"/>
          <w:szCs w:val="20"/>
        </w:rPr>
      </w:pPr>
      <w:r w:rsidRPr="003825C0">
        <w:rPr>
          <w:rFonts w:ascii="Swis721 Lt BT" w:hAnsi="Swis721 Lt BT"/>
          <w:color w:val="C00000"/>
          <w:sz w:val="20"/>
          <w:szCs w:val="20"/>
        </w:rPr>
        <w:t xml:space="preserve">The planning [board/commission] </w:t>
      </w:r>
      <w:r w:rsidR="0019659D" w:rsidRPr="003825C0">
        <w:rPr>
          <w:rFonts w:ascii="Swis721 Lt BT" w:hAnsi="Swis721 Lt BT"/>
          <w:color w:val="C00000"/>
          <w:sz w:val="20"/>
          <w:szCs w:val="20"/>
        </w:rPr>
        <w:t>shall consist of [</w:t>
      </w:r>
      <w:r w:rsidR="00440A26">
        <w:rPr>
          <w:rFonts w:ascii="Swis721 Lt BT" w:hAnsi="Swis721 Lt BT"/>
          <w:color w:val="C00000"/>
          <w:sz w:val="20"/>
          <w:szCs w:val="20"/>
        </w:rPr>
        <w:t>five (5)</w:t>
      </w:r>
      <w:r w:rsidR="0019659D" w:rsidRPr="003825C0">
        <w:rPr>
          <w:rFonts w:ascii="Swis721 Lt BT" w:hAnsi="Swis721 Lt BT"/>
          <w:color w:val="C00000"/>
          <w:sz w:val="20"/>
          <w:szCs w:val="20"/>
        </w:rPr>
        <w:t xml:space="preserve">] members </w:t>
      </w:r>
      <w:r w:rsidR="0019659D" w:rsidRPr="00E45EA8">
        <w:rPr>
          <w:rFonts w:ascii="Swis721 Lt BT" w:hAnsi="Swis721 Lt BT"/>
          <w:sz w:val="20"/>
          <w:szCs w:val="20"/>
        </w:rPr>
        <w:t>and [</w:t>
      </w:r>
      <w:r w:rsidR="00440A26" w:rsidRPr="00E45EA8">
        <w:rPr>
          <w:rFonts w:ascii="Swis721 Lt BT" w:hAnsi="Swis721 Lt BT"/>
          <w:sz w:val="20"/>
          <w:szCs w:val="20"/>
        </w:rPr>
        <w:t>two (2)</w:t>
      </w:r>
      <w:r w:rsidR="0019659D" w:rsidRPr="00E45EA8">
        <w:rPr>
          <w:rFonts w:ascii="Swis721 Lt BT" w:hAnsi="Swis721 Lt BT"/>
          <w:sz w:val="20"/>
          <w:szCs w:val="20"/>
        </w:rPr>
        <w:t>] alternate members</w:t>
      </w:r>
      <w:r w:rsidR="0019659D" w:rsidRPr="003825C0">
        <w:rPr>
          <w:rFonts w:ascii="Swis721 Lt BT" w:hAnsi="Swis721 Lt BT"/>
          <w:color w:val="C00000"/>
          <w:sz w:val="20"/>
          <w:szCs w:val="20"/>
        </w:rPr>
        <w:t>,</w:t>
      </w:r>
      <w:r w:rsidR="00AE2F36" w:rsidRPr="00886410">
        <w:rPr>
          <w:rStyle w:val="FootnoteReference"/>
          <w:rFonts w:asciiTheme="minorHAnsi" w:eastAsia="Swis721 Lt BT" w:hAnsiTheme="minorHAnsi" w:cs="Swis721 Lt BT"/>
          <w:b/>
          <w:bCs/>
          <w:sz w:val="24"/>
          <w:szCs w:val="24"/>
        </w:rPr>
        <w:footnoteReference w:id="2"/>
      </w:r>
      <w:r w:rsidR="0019659D" w:rsidRPr="00440A26">
        <w:rPr>
          <w:rFonts w:ascii="Swis721 Lt BT" w:hAnsi="Swis721 Lt BT"/>
          <w:b/>
          <w:bCs/>
          <w:color w:val="C00000"/>
          <w:sz w:val="24"/>
          <w:szCs w:val="24"/>
        </w:rPr>
        <w:t xml:space="preserve"> </w:t>
      </w:r>
      <w:r w:rsidR="0019659D" w:rsidRPr="003825C0">
        <w:rPr>
          <w:rFonts w:ascii="Swis721 Lt BT" w:hAnsi="Swis721 Lt BT"/>
          <w:color w:val="C00000"/>
          <w:sz w:val="20"/>
          <w:szCs w:val="20"/>
        </w:rPr>
        <w:t xml:space="preserve">appointed by [appointing authority] </w:t>
      </w:r>
      <w:r w:rsidR="0097710F" w:rsidRPr="003825C0">
        <w:rPr>
          <w:rFonts w:ascii="Swis721 Lt BT" w:hAnsi="Swis721 Lt BT"/>
          <w:color w:val="C00000"/>
          <w:sz w:val="20"/>
          <w:szCs w:val="20"/>
        </w:rPr>
        <w:t xml:space="preserve">for a term </w:t>
      </w:r>
      <w:r w:rsidR="000C14A5" w:rsidRPr="003825C0">
        <w:rPr>
          <w:rFonts w:ascii="Swis721 Lt BT" w:hAnsi="Swis721 Lt BT"/>
          <w:color w:val="C00000"/>
          <w:sz w:val="20"/>
          <w:szCs w:val="20"/>
        </w:rPr>
        <w:t>of [</w:t>
      </w:r>
      <w:r w:rsidR="00440A26">
        <w:rPr>
          <w:rFonts w:ascii="Swis721 Lt BT" w:hAnsi="Swis721 Lt BT"/>
          <w:color w:val="C00000"/>
          <w:sz w:val="20"/>
          <w:szCs w:val="20"/>
        </w:rPr>
        <w:t>NUMBER OF YEARS</w:t>
      </w:r>
      <w:r w:rsidR="009C00C5" w:rsidRPr="003825C0">
        <w:rPr>
          <w:rFonts w:ascii="Swis721 Lt BT" w:hAnsi="Swis721 Lt BT"/>
          <w:color w:val="C00000"/>
          <w:sz w:val="20"/>
          <w:szCs w:val="20"/>
        </w:rPr>
        <w:t>]</w:t>
      </w:r>
      <w:r w:rsidR="009C00C5" w:rsidRPr="003825C0">
        <w:rPr>
          <w:rFonts w:ascii="Swis721 Lt BT" w:eastAsia="Swis721 Lt BT" w:hAnsi="Swis721 Lt BT" w:cs="Swis721 Lt BT"/>
          <w:color w:val="C00000"/>
          <w:sz w:val="20"/>
          <w:szCs w:val="20"/>
        </w:rPr>
        <w:t>.</w:t>
      </w:r>
      <w:r w:rsidR="00C73561" w:rsidRPr="00886410">
        <w:rPr>
          <w:rStyle w:val="FootnoteReference"/>
          <w:rFonts w:asciiTheme="minorHAnsi" w:eastAsia="Swis721 Lt BT" w:hAnsiTheme="minorHAnsi" w:cs="Swis721 Lt BT"/>
          <w:b/>
          <w:bCs/>
          <w:sz w:val="24"/>
          <w:szCs w:val="24"/>
        </w:rPr>
        <w:footnoteReference w:id="3"/>
      </w:r>
      <w:r w:rsidR="009C00C5" w:rsidRPr="00886410">
        <w:rPr>
          <w:rFonts w:asciiTheme="minorHAnsi" w:eastAsia="Swis721 Lt BT" w:hAnsiTheme="minorHAnsi" w:cs="Swis721 Lt BT"/>
          <w:b/>
          <w:bCs/>
          <w:sz w:val="24"/>
          <w:szCs w:val="24"/>
        </w:rPr>
        <w:t xml:space="preserve"> </w:t>
      </w:r>
    </w:p>
    <w:p w14:paraId="487B4975" w14:textId="77777777" w:rsidR="00EB7D25" w:rsidRPr="003825C0" w:rsidRDefault="00EB7D25" w:rsidP="00EB7D25">
      <w:pPr>
        <w:pStyle w:val="ListParagraph"/>
        <w:spacing w:after="160"/>
        <w:rPr>
          <w:rFonts w:ascii="Swis721 Lt BT" w:eastAsia="Swis721 Lt BT" w:hAnsi="Swis721 Lt BT" w:cs="Swis721 Lt BT"/>
          <w:b/>
          <w:bCs/>
          <w:color w:val="2F5496"/>
          <w:sz w:val="20"/>
          <w:szCs w:val="20"/>
        </w:rPr>
      </w:pPr>
    </w:p>
    <w:p w14:paraId="3CBDFB20" w14:textId="77777777" w:rsidR="000727FF" w:rsidRPr="003825C0" w:rsidRDefault="006C71A6" w:rsidP="001B7851">
      <w:pPr>
        <w:pStyle w:val="ListParagraph"/>
        <w:numPr>
          <w:ilvl w:val="0"/>
          <w:numId w:val="27"/>
        </w:numPr>
        <w:spacing w:after="160"/>
        <w:rPr>
          <w:rFonts w:ascii="Swis721 Lt BT" w:eastAsia="Swis721 Lt BT" w:hAnsi="Swis721 Lt BT" w:cs="Swis721 Lt BT"/>
          <w:b/>
          <w:bCs/>
          <w:color w:val="2F5496"/>
          <w:sz w:val="20"/>
          <w:szCs w:val="20"/>
        </w:rPr>
      </w:pPr>
      <w:r w:rsidRPr="003825C0">
        <w:rPr>
          <w:rFonts w:ascii="Swis721 Lt BT" w:hAnsi="Swis721 Lt BT"/>
          <w:color w:val="C00000"/>
          <w:sz w:val="20"/>
          <w:szCs w:val="20"/>
        </w:rPr>
        <w:t xml:space="preserve">Any vacancy occurring in the membership of a planning </w:t>
      </w:r>
      <w:r w:rsidR="00F54616" w:rsidRPr="003825C0">
        <w:rPr>
          <w:rFonts w:ascii="Swis721 Lt BT" w:hAnsi="Swis721 Lt BT"/>
          <w:color w:val="C00000"/>
          <w:sz w:val="20"/>
          <w:szCs w:val="20"/>
        </w:rPr>
        <w:t>[board/commission]</w:t>
      </w:r>
      <w:r w:rsidRPr="003825C0">
        <w:rPr>
          <w:rFonts w:ascii="Swis721 Lt BT" w:hAnsi="Swis721 Lt BT"/>
          <w:color w:val="C00000"/>
          <w:sz w:val="20"/>
          <w:szCs w:val="20"/>
        </w:rPr>
        <w:t xml:space="preserve"> shall be filled by the </w:t>
      </w:r>
      <w:r w:rsidR="00F54616" w:rsidRPr="003825C0">
        <w:rPr>
          <w:rFonts w:ascii="Swis721 Lt BT" w:hAnsi="Swis721 Lt BT"/>
          <w:color w:val="C00000"/>
          <w:sz w:val="20"/>
          <w:szCs w:val="20"/>
        </w:rPr>
        <w:t>[appointing authority]</w:t>
      </w:r>
      <w:r w:rsidRPr="003825C0">
        <w:rPr>
          <w:rFonts w:ascii="Swis721 Lt BT" w:hAnsi="Swis721 Lt BT"/>
          <w:color w:val="C00000"/>
          <w:sz w:val="20"/>
          <w:szCs w:val="20"/>
        </w:rPr>
        <w:t xml:space="preserve"> for the remainder of the expired term.</w:t>
      </w:r>
      <w:r w:rsidR="001B7851" w:rsidRPr="00886410">
        <w:rPr>
          <w:rStyle w:val="FootnoteReference"/>
          <w:rFonts w:asciiTheme="minorHAnsi" w:hAnsiTheme="minorHAnsi"/>
          <w:b/>
          <w:bCs/>
          <w:sz w:val="24"/>
          <w:szCs w:val="24"/>
        </w:rPr>
        <w:footnoteReference w:id="4"/>
      </w:r>
      <w:r w:rsidRPr="00886410">
        <w:rPr>
          <w:rFonts w:ascii="Swis721 Lt BT" w:hAnsi="Swis721 Lt BT"/>
          <w:b/>
          <w:bCs/>
          <w:sz w:val="24"/>
          <w:szCs w:val="24"/>
        </w:rPr>
        <w:t xml:space="preserve"> </w:t>
      </w:r>
      <w:r w:rsidR="00A80609" w:rsidRPr="003825C0">
        <w:rPr>
          <w:rFonts w:ascii="Swis721 Lt BT" w:hAnsi="Swis721 Lt BT"/>
          <w:color w:val="C00000"/>
          <w:sz w:val="20"/>
          <w:szCs w:val="20"/>
        </w:rPr>
        <w:t xml:space="preserve">Any member of the planning </w:t>
      </w:r>
      <w:r w:rsidR="00210DB8" w:rsidRPr="003825C0">
        <w:rPr>
          <w:rFonts w:ascii="Swis721 Lt BT" w:hAnsi="Swis721 Lt BT"/>
          <w:color w:val="C00000"/>
          <w:sz w:val="20"/>
          <w:szCs w:val="20"/>
        </w:rPr>
        <w:t xml:space="preserve">[board/commission] </w:t>
      </w:r>
      <w:r w:rsidR="00A80609" w:rsidRPr="003825C0">
        <w:rPr>
          <w:rFonts w:ascii="Swis721 Lt BT" w:hAnsi="Swis721 Lt BT"/>
          <w:color w:val="C00000"/>
          <w:sz w:val="20"/>
          <w:szCs w:val="20"/>
        </w:rPr>
        <w:t xml:space="preserve">may be removed from office by the </w:t>
      </w:r>
      <w:r w:rsidR="00210DB8" w:rsidRPr="003825C0">
        <w:rPr>
          <w:rFonts w:ascii="Swis721 Lt BT" w:hAnsi="Swis721 Lt BT"/>
          <w:color w:val="C00000"/>
          <w:sz w:val="20"/>
          <w:szCs w:val="20"/>
        </w:rPr>
        <w:t xml:space="preserve">[appointing authority] </w:t>
      </w:r>
      <w:r w:rsidR="00A80609" w:rsidRPr="003825C0">
        <w:rPr>
          <w:rFonts w:ascii="Swis721 Lt BT" w:hAnsi="Swis721 Lt BT"/>
          <w:color w:val="C00000"/>
          <w:sz w:val="20"/>
          <w:szCs w:val="20"/>
        </w:rPr>
        <w:t xml:space="preserve">for due cause, following a public hearing. </w:t>
      </w:r>
    </w:p>
    <w:p w14:paraId="5F57CA7F" w14:textId="645CD0C9" w:rsidR="00D231B7" w:rsidRPr="003825C0" w:rsidRDefault="00D231B7" w:rsidP="00D231B7">
      <w:pPr>
        <w:spacing w:line="240" w:lineRule="auto"/>
        <w:rPr>
          <w:rFonts w:ascii="Swis721 Lt BT" w:eastAsia="Swis721 Lt BT" w:hAnsi="Swis721 Lt BT" w:cs="Swis721 Lt BT"/>
          <w:b/>
          <w:bCs/>
          <w:sz w:val="20"/>
          <w:szCs w:val="20"/>
        </w:rPr>
      </w:pPr>
      <w:r w:rsidRPr="003825C0">
        <w:rPr>
          <w:rFonts w:ascii="Swis721 Lt BT" w:eastAsia="Swis721 Lt BT" w:hAnsi="Swis721 Lt BT" w:cs="Swis721 Lt BT"/>
          <w:b/>
          <w:bCs/>
          <w:sz w:val="20"/>
          <w:szCs w:val="20"/>
        </w:rPr>
        <w:t>Zoning Board of Review</w:t>
      </w:r>
      <w:r w:rsidR="00440A26">
        <w:rPr>
          <w:rFonts w:ascii="Swis721 Lt BT" w:eastAsia="Swis721 Lt BT" w:hAnsi="Swis721 Lt BT" w:cs="Swis721 Lt BT"/>
          <w:b/>
          <w:bCs/>
          <w:sz w:val="20"/>
          <w:szCs w:val="20"/>
        </w:rPr>
        <w:t xml:space="preserve"> when a Combined Review Board is not Established</w:t>
      </w:r>
      <w:r w:rsidR="00E45EA8">
        <w:rPr>
          <w:rFonts w:ascii="Swis721 Lt BT" w:eastAsia="Swis721 Lt BT" w:hAnsi="Swis721 Lt BT" w:cs="Swis721 Lt BT"/>
          <w:b/>
          <w:bCs/>
          <w:sz w:val="20"/>
          <w:szCs w:val="20"/>
        </w:rPr>
        <w:t xml:space="preserve"> </w:t>
      </w:r>
      <w:r w:rsidR="00E45EA8" w:rsidRPr="0071523D">
        <w:rPr>
          <w:rStyle w:val="FootnoteReference"/>
          <w:rFonts w:asciiTheme="minorHAnsi" w:eastAsia="Swis721 Lt BT" w:hAnsiTheme="minorHAnsi" w:cs="Swis721 Lt BT"/>
          <w:b/>
          <w:bCs/>
          <w:sz w:val="24"/>
          <w:szCs w:val="24"/>
        </w:rPr>
        <w:footnoteReference w:id="5"/>
      </w:r>
    </w:p>
    <w:p w14:paraId="46005C1A" w14:textId="77777777" w:rsidR="00D231B7" w:rsidRPr="003825C0" w:rsidRDefault="00D231B7" w:rsidP="00D231B7">
      <w:pPr>
        <w:spacing w:line="240" w:lineRule="auto"/>
        <w:rPr>
          <w:rFonts w:ascii="Swis721 Lt BT" w:eastAsia="Swis721 Lt BT" w:hAnsi="Swis721 Lt BT" w:cs="Swis721 Lt BT"/>
          <w:b/>
          <w:bCs/>
          <w:color w:val="2F5496"/>
          <w:sz w:val="20"/>
          <w:szCs w:val="20"/>
        </w:rPr>
      </w:pPr>
    </w:p>
    <w:p w14:paraId="16DA35DA" w14:textId="77777777" w:rsidR="000727FF" w:rsidRPr="003825C0" w:rsidRDefault="00AE2774" w:rsidP="00440A26">
      <w:pPr>
        <w:pStyle w:val="ListParagraph"/>
        <w:numPr>
          <w:ilvl w:val="1"/>
          <w:numId w:val="28"/>
        </w:numPr>
        <w:spacing w:line="240" w:lineRule="auto"/>
        <w:ind w:left="450"/>
        <w:jc w:val="both"/>
        <w:rPr>
          <w:rFonts w:ascii="Swis721 Lt BT" w:hAnsi="Swis721 Lt BT"/>
          <w:i/>
          <w:iCs/>
          <w:color w:val="C00000"/>
          <w:sz w:val="20"/>
          <w:szCs w:val="20"/>
        </w:rPr>
      </w:pPr>
      <w:r w:rsidRPr="003825C0">
        <w:rPr>
          <w:rFonts w:ascii="Swis721 Lt BT" w:hAnsi="Swis721 Lt BT"/>
          <w:i/>
          <w:iCs/>
          <w:color w:val="C00000"/>
          <w:sz w:val="20"/>
          <w:szCs w:val="20"/>
        </w:rPr>
        <w:t>Administratio</w:t>
      </w:r>
      <w:r w:rsidR="00957C98" w:rsidRPr="003825C0">
        <w:rPr>
          <w:rFonts w:ascii="Swis721 Lt BT" w:hAnsi="Swis721 Lt BT"/>
          <w:i/>
          <w:iCs/>
          <w:color w:val="C00000"/>
          <w:sz w:val="20"/>
          <w:szCs w:val="20"/>
        </w:rPr>
        <w:t>n – Zoning board of review – Establishment and procedures.</w:t>
      </w:r>
    </w:p>
    <w:p w14:paraId="4C50AEF5" w14:textId="77777777" w:rsidR="00C77BC7" w:rsidRPr="003825C0" w:rsidRDefault="00C77BC7" w:rsidP="00C77BC7">
      <w:pPr>
        <w:spacing w:line="240" w:lineRule="auto"/>
        <w:jc w:val="both"/>
        <w:rPr>
          <w:rFonts w:ascii="Swis721 Lt BT" w:hAnsi="Swis721 Lt BT"/>
          <w:i/>
          <w:iCs/>
          <w:color w:val="C00000"/>
          <w:sz w:val="20"/>
          <w:szCs w:val="20"/>
        </w:rPr>
      </w:pPr>
    </w:p>
    <w:p w14:paraId="4E54C0C6" w14:textId="77777777" w:rsidR="00767921" w:rsidRPr="003825C0" w:rsidRDefault="00BE0401" w:rsidP="00010B61">
      <w:pPr>
        <w:pStyle w:val="ListParagraph"/>
        <w:numPr>
          <w:ilvl w:val="1"/>
          <w:numId w:val="27"/>
        </w:numPr>
        <w:tabs>
          <w:tab w:val="left" w:pos="1080"/>
        </w:tabs>
        <w:spacing w:line="240" w:lineRule="auto"/>
        <w:ind w:left="720"/>
        <w:jc w:val="both"/>
        <w:rPr>
          <w:rFonts w:ascii="Swis721 Lt BT" w:hAnsi="Swis721 Lt BT"/>
          <w:i/>
          <w:iCs/>
          <w:color w:val="C00000"/>
          <w:sz w:val="20"/>
          <w:szCs w:val="20"/>
        </w:rPr>
      </w:pPr>
      <w:r w:rsidRPr="003825C0">
        <w:rPr>
          <w:rFonts w:ascii="Swis721 Lt BT" w:hAnsi="Swis721 Lt BT"/>
          <w:color w:val="C00000"/>
          <w:sz w:val="20"/>
          <w:szCs w:val="20"/>
        </w:rPr>
        <w:t>The zoning board of review</w:t>
      </w:r>
      <w:r w:rsidR="00010B61" w:rsidRPr="003825C0">
        <w:rPr>
          <w:rFonts w:ascii="Swis721 Lt BT" w:hAnsi="Swis721 Lt BT"/>
          <w:color w:val="C00000"/>
          <w:sz w:val="20"/>
          <w:szCs w:val="20"/>
        </w:rPr>
        <w:t xml:space="preserve"> </w:t>
      </w:r>
      <w:r w:rsidR="00D87D62" w:rsidRPr="003825C0">
        <w:rPr>
          <w:rFonts w:ascii="Swis721 Lt BT" w:hAnsi="Swis721 Lt BT"/>
          <w:color w:val="C00000"/>
          <w:sz w:val="20"/>
          <w:szCs w:val="20"/>
        </w:rPr>
        <w:t>shall consist of five (5) members</w:t>
      </w:r>
      <w:r w:rsidR="00362ED0" w:rsidRPr="003825C0">
        <w:rPr>
          <w:rFonts w:ascii="Swis721 Lt BT" w:hAnsi="Swis721 Lt BT"/>
          <w:color w:val="C00000"/>
          <w:sz w:val="20"/>
          <w:szCs w:val="20"/>
        </w:rPr>
        <w:t xml:space="preserve"> appointed by [appointing authority]</w:t>
      </w:r>
      <w:r w:rsidR="00010B61" w:rsidRPr="003825C0">
        <w:rPr>
          <w:rFonts w:ascii="Swis721 Lt BT" w:hAnsi="Swis721 Lt BT"/>
          <w:color w:val="C00000"/>
          <w:sz w:val="20"/>
          <w:szCs w:val="20"/>
        </w:rPr>
        <w:t>, each</w:t>
      </w:r>
      <w:r w:rsidR="00362ED0" w:rsidRPr="003825C0">
        <w:rPr>
          <w:rFonts w:ascii="Swis721 Lt BT" w:hAnsi="Swis721 Lt BT"/>
          <w:color w:val="C00000"/>
          <w:sz w:val="20"/>
          <w:szCs w:val="20"/>
        </w:rPr>
        <w:t xml:space="preserve"> for a term of [number</w:t>
      </w:r>
      <w:r w:rsidR="00E03A60" w:rsidRPr="003825C0">
        <w:rPr>
          <w:rFonts w:ascii="Swis721 Lt BT" w:hAnsi="Swis721 Lt BT"/>
          <w:color w:val="C00000"/>
          <w:sz w:val="20"/>
          <w:szCs w:val="20"/>
        </w:rPr>
        <w:t>] years.</w:t>
      </w:r>
      <w:r w:rsidR="00E03A60" w:rsidRPr="00886410">
        <w:rPr>
          <w:rStyle w:val="FootnoteReference"/>
          <w:rFonts w:asciiTheme="minorHAnsi" w:hAnsiTheme="minorHAnsi"/>
          <w:b/>
          <w:bCs/>
          <w:sz w:val="24"/>
          <w:szCs w:val="24"/>
        </w:rPr>
        <w:footnoteReference w:id="6"/>
      </w:r>
      <w:r w:rsidR="00E03A60" w:rsidRPr="00886410">
        <w:rPr>
          <w:rFonts w:asciiTheme="minorHAnsi" w:hAnsiTheme="minorHAnsi"/>
          <w:b/>
          <w:bCs/>
          <w:sz w:val="24"/>
          <w:szCs w:val="24"/>
        </w:rPr>
        <w:t xml:space="preserve"> </w:t>
      </w:r>
    </w:p>
    <w:p w14:paraId="2474489E" w14:textId="77777777" w:rsidR="004034F8" w:rsidRPr="003825C0" w:rsidRDefault="004034F8" w:rsidP="004034F8">
      <w:pPr>
        <w:pStyle w:val="ListParagraph"/>
        <w:tabs>
          <w:tab w:val="left" w:pos="1080"/>
        </w:tabs>
        <w:spacing w:line="240" w:lineRule="auto"/>
        <w:jc w:val="both"/>
        <w:rPr>
          <w:rFonts w:ascii="Swis721 Lt BT" w:hAnsi="Swis721 Lt BT"/>
          <w:i/>
          <w:iCs/>
          <w:color w:val="C00000"/>
          <w:sz w:val="20"/>
          <w:szCs w:val="20"/>
        </w:rPr>
      </w:pPr>
    </w:p>
    <w:p w14:paraId="1C12A354" w14:textId="77777777" w:rsidR="00767921" w:rsidRPr="003825C0" w:rsidRDefault="00362ED0" w:rsidP="00010B61">
      <w:pPr>
        <w:pStyle w:val="ListParagraph"/>
        <w:numPr>
          <w:ilvl w:val="1"/>
          <w:numId w:val="27"/>
        </w:numPr>
        <w:tabs>
          <w:tab w:val="left" w:pos="1080"/>
        </w:tabs>
        <w:spacing w:line="240" w:lineRule="auto"/>
        <w:ind w:left="720"/>
        <w:jc w:val="both"/>
        <w:rPr>
          <w:rFonts w:ascii="Swis721 Lt BT" w:hAnsi="Swis721 Lt BT"/>
          <w:i/>
          <w:iCs/>
          <w:color w:val="C00000"/>
          <w:sz w:val="20"/>
          <w:szCs w:val="20"/>
        </w:rPr>
      </w:pPr>
      <w:r w:rsidRPr="003825C0">
        <w:rPr>
          <w:rFonts w:ascii="Swis721 Lt BT" w:hAnsi="Swis721 Lt BT"/>
          <w:color w:val="C00000"/>
          <w:sz w:val="20"/>
          <w:szCs w:val="20"/>
        </w:rPr>
        <w:t>The zoning board of review shall include [numbe</w:t>
      </w:r>
      <w:r w:rsidR="002C114B" w:rsidRPr="003825C0">
        <w:rPr>
          <w:rFonts w:ascii="Swis721 Lt BT" w:hAnsi="Swis721 Lt BT"/>
          <w:color w:val="C00000"/>
          <w:sz w:val="20"/>
          <w:szCs w:val="20"/>
        </w:rPr>
        <w:t>r</w:t>
      </w:r>
      <w:r w:rsidRPr="003825C0">
        <w:rPr>
          <w:rFonts w:ascii="Swis721 Lt BT" w:hAnsi="Swis721 Lt BT"/>
          <w:color w:val="C00000"/>
          <w:sz w:val="20"/>
          <w:szCs w:val="20"/>
        </w:rPr>
        <w:t xml:space="preserve">] alternates </w:t>
      </w:r>
      <w:r w:rsidR="00361C92" w:rsidRPr="003825C0">
        <w:rPr>
          <w:rFonts w:ascii="Swis721 Lt BT" w:hAnsi="Swis721 Lt BT"/>
          <w:color w:val="C00000"/>
          <w:sz w:val="20"/>
          <w:szCs w:val="20"/>
        </w:rPr>
        <w:t>for a term of [number]</w:t>
      </w:r>
      <w:r w:rsidR="005960C0" w:rsidRPr="003825C0">
        <w:rPr>
          <w:rFonts w:ascii="Swis721 Lt BT" w:hAnsi="Swis721 Lt BT"/>
          <w:color w:val="C00000"/>
          <w:sz w:val="20"/>
          <w:szCs w:val="20"/>
        </w:rPr>
        <w:t xml:space="preserve"> years</w:t>
      </w:r>
      <w:r w:rsidR="00361C92" w:rsidRPr="003825C0">
        <w:rPr>
          <w:rFonts w:ascii="Swis721 Lt BT" w:hAnsi="Swis721 Lt BT"/>
          <w:color w:val="C00000"/>
          <w:sz w:val="20"/>
          <w:szCs w:val="20"/>
        </w:rPr>
        <w:t>.</w:t>
      </w:r>
      <w:r w:rsidR="005960C0" w:rsidRPr="00886410">
        <w:rPr>
          <w:rStyle w:val="FootnoteReference"/>
          <w:b/>
          <w:bCs/>
          <w:sz w:val="24"/>
          <w:szCs w:val="24"/>
        </w:rPr>
        <w:footnoteReference w:id="7"/>
      </w:r>
      <w:r w:rsidR="00361C92" w:rsidRPr="0071523D">
        <w:rPr>
          <w:b/>
          <w:bCs/>
          <w:color w:val="C00000"/>
          <w:sz w:val="24"/>
          <w:szCs w:val="24"/>
        </w:rPr>
        <w:t xml:space="preserve"> </w:t>
      </w:r>
      <w:r w:rsidR="00654D10" w:rsidRPr="003825C0">
        <w:rPr>
          <w:rFonts w:ascii="Swis721 Lt BT" w:hAnsi="Swis721 Lt BT"/>
          <w:color w:val="C00000"/>
          <w:sz w:val="20"/>
          <w:szCs w:val="20"/>
        </w:rPr>
        <w:t>These alternate members shall sit and may actively participate in hearings.</w:t>
      </w:r>
      <w:r w:rsidR="00654D10" w:rsidRPr="003825C0">
        <w:rPr>
          <w:rFonts w:ascii="Swis721 Lt BT" w:hAnsi="Swis721 Lt BT"/>
          <w:i/>
          <w:iCs/>
          <w:color w:val="C00000"/>
          <w:sz w:val="20"/>
          <w:szCs w:val="20"/>
        </w:rPr>
        <w:t xml:space="preserve"> </w:t>
      </w:r>
      <w:r w:rsidR="00654D10" w:rsidRPr="003825C0">
        <w:rPr>
          <w:rFonts w:ascii="Swis721 Lt BT" w:hAnsi="Swis721 Lt BT"/>
          <w:color w:val="C00000"/>
          <w:sz w:val="20"/>
          <w:szCs w:val="20"/>
        </w:rPr>
        <w:t xml:space="preserve">The first alternate shall vote if a member of the </w:t>
      </w:r>
      <w:r w:rsidR="00654D10" w:rsidRPr="003825C0">
        <w:rPr>
          <w:rFonts w:ascii="Swis721 Lt BT" w:hAnsi="Swis721 Lt BT"/>
          <w:color w:val="C00000"/>
          <w:sz w:val="20"/>
          <w:szCs w:val="20"/>
        </w:rPr>
        <w:lastRenderedPageBreak/>
        <w:t xml:space="preserve">board is unable to serve at a hearing; the second shall vote if two (2) members of the board are unable to serve at a hearing; </w:t>
      </w:r>
      <w:r w:rsidR="00AA69D7" w:rsidRPr="00E45EA8">
        <w:rPr>
          <w:rFonts w:ascii="Swis721 Lt BT" w:hAnsi="Swis721 Lt BT"/>
          <w:sz w:val="20"/>
          <w:szCs w:val="20"/>
        </w:rPr>
        <w:t>[</w:t>
      </w:r>
      <w:r w:rsidR="00654D10" w:rsidRPr="00E45EA8">
        <w:rPr>
          <w:rFonts w:ascii="Swis721 Lt BT" w:hAnsi="Swis721 Lt BT"/>
          <w:sz w:val="20"/>
          <w:szCs w:val="20"/>
        </w:rPr>
        <w:t>the third alternate shall vote if three (3) members of the board are unable to serve at a hearing; and the fourth alternate shall vote if four (4) members of the board are unable to serve at a hearing</w:t>
      </w:r>
      <w:r w:rsidR="00EA590E">
        <w:rPr>
          <w:rFonts w:ascii="Swis721 Lt BT" w:hAnsi="Swis721 Lt BT"/>
          <w:sz w:val="20"/>
          <w:szCs w:val="20"/>
        </w:rPr>
        <w:t>]</w:t>
      </w:r>
      <w:r w:rsidR="00654D10" w:rsidRPr="003825C0">
        <w:rPr>
          <w:rFonts w:ascii="Swis721 Lt BT" w:hAnsi="Swis721 Lt BT"/>
          <w:color w:val="C00000"/>
          <w:sz w:val="20"/>
          <w:szCs w:val="20"/>
        </w:rPr>
        <w:t>.</w:t>
      </w:r>
      <w:r w:rsidR="007F66C3" w:rsidRPr="00886410">
        <w:rPr>
          <w:rStyle w:val="FootnoteReference"/>
          <w:rFonts w:asciiTheme="minorHAnsi" w:hAnsiTheme="minorHAnsi"/>
          <w:b/>
          <w:bCs/>
          <w:sz w:val="24"/>
          <w:szCs w:val="24"/>
        </w:rPr>
        <w:footnoteReference w:id="8"/>
      </w:r>
      <w:r w:rsidR="00654D10" w:rsidRPr="00886410">
        <w:rPr>
          <w:rFonts w:ascii="Swis721 Lt BT" w:hAnsi="Swis721 Lt BT"/>
          <w:sz w:val="20"/>
          <w:szCs w:val="20"/>
        </w:rPr>
        <w:t xml:space="preserve"> </w:t>
      </w:r>
      <w:r w:rsidR="00654D10" w:rsidRPr="003825C0">
        <w:rPr>
          <w:rFonts w:ascii="Swis721 Lt BT" w:hAnsi="Swis721 Lt BT"/>
          <w:color w:val="C00000"/>
          <w:sz w:val="20"/>
          <w:szCs w:val="20"/>
        </w:rPr>
        <w:t xml:space="preserve">In the absence of an alternate member or members, the next numbered alternate [member/members] </w:t>
      </w:r>
      <w:r w:rsidR="00C07197" w:rsidRPr="003825C0">
        <w:rPr>
          <w:rFonts w:ascii="Swis721 Lt BT" w:hAnsi="Swis721 Lt BT"/>
          <w:color w:val="C00000"/>
          <w:sz w:val="20"/>
          <w:szCs w:val="20"/>
        </w:rPr>
        <w:t>shall serve in the position of that [alternate/alternates]</w:t>
      </w:r>
      <w:r w:rsidR="00AA69D7">
        <w:rPr>
          <w:rFonts w:ascii="Swis721 Lt BT" w:hAnsi="Swis721 Lt BT"/>
          <w:color w:val="C00000"/>
          <w:sz w:val="20"/>
          <w:szCs w:val="20"/>
        </w:rPr>
        <w:t>]</w:t>
      </w:r>
      <w:r w:rsidR="00C07197" w:rsidRPr="003825C0">
        <w:rPr>
          <w:rFonts w:ascii="Swis721 Lt BT" w:hAnsi="Swis721 Lt BT"/>
          <w:color w:val="C00000"/>
          <w:sz w:val="20"/>
          <w:szCs w:val="20"/>
        </w:rPr>
        <w:t xml:space="preserve">. </w:t>
      </w:r>
    </w:p>
    <w:p w14:paraId="12107D66" w14:textId="77777777" w:rsidR="004034F8" w:rsidRPr="003825C0" w:rsidRDefault="004034F8" w:rsidP="004034F8">
      <w:pPr>
        <w:tabs>
          <w:tab w:val="left" w:pos="1080"/>
        </w:tabs>
        <w:spacing w:line="240" w:lineRule="auto"/>
        <w:jc w:val="both"/>
        <w:rPr>
          <w:rFonts w:ascii="Swis721 Lt BT" w:hAnsi="Swis721 Lt BT"/>
          <w:i/>
          <w:iCs/>
          <w:color w:val="C00000"/>
          <w:sz w:val="20"/>
          <w:szCs w:val="20"/>
        </w:rPr>
      </w:pPr>
    </w:p>
    <w:p w14:paraId="1DA76828" w14:textId="77777777" w:rsidR="005A5D3E" w:rsidRPr="003825C0" w:rsidRDefault="00C07197" w:rsidP="00010B61">
      <w:pPr>
        <w:pStyle w:val="ListParagraph"/>
        <w:numPr>
          <w:ilvl w:val="1"/>
          <w:numId w:val="27"/>
        </w:numPr>
        <w:tabs>
          <w:tab w:val="left" w:pos="1080"/>
        </w:tabs>
        <w:spacing w:line="240" w:lineRule="auto"/>
        <w:ind w:left="720"/>
        <w:jc w:val="both"/>
        <w:rPr>
          <w:rFonts w:ascii="Swis721 Lt BT" w:hAnsi="Swis721 Lt BT"/>
          <w:i/>
          <w:iCs/>
          <w:color w:val="C00000"/>
          <w:sz w:val="20"/>
          <w:szCs w:val="20"/>
        </w:rPr>
      </w:pPr>
      <w:r w:rsidRPr="003825C0">
        <w:rPr>
          <w:rFonts w:ascii="Swis721 Lt BT" w:hAnsi="Swis721 Lt BT"/>
          <w:color w:val="C00000"/>
          <w:sz w:val="20"/>
          <w:szCs w:val="20"/>
        </w:rPr>
        <w:t xml:space="preserve">A minimum of four (4) members, which may include alternates, shall form a duly constituted quorum. </w:t>
      </w:r>
    </w:p>
    <w:p w14:paraId="3A537F8D" w14:textId="77777777" w:rsidR="004034F8" w:rsidRPr="003825C0" w:rsidRDefault="004034F8" w:rsidP="004034F8">
      <w:pPr>
        <w:tabs>
          <w:tab w:val="left" w:pos="1080"/>
        </w:tabs>
        <w:spacing w:line="240" w:lineRule="auto"/>
        <w:jc w:val="both"/>
        <w:rPr>
          <w:rFonts w:ascii="Swis721 Lt BT" w:hAnsi="Swis721 Lt BT"/>
          <w:i/>
          <w:iCs/>
          <w:color w:val="C00000"/>
          <w:sz w:val="20"/>
          <w:szCs w:val="20"/>
        </w:rPr>
      </w:pPr>
    </w:p>
    <w:p w14:paraId="305126D4" w14:textId="647DA1CC" w:rsidR="008D4963" w:rsidRPr="003825C0" w:rsidRDefault="00C07197" w:rsidP="00561B33">
      <w:pPr>
        <w:pStyle w:val="ListParagraph"/>
        <w:numPr>
          <w:ilvl w:val="1"/>
          <w:numId w:val="27"/>
        </w:numPr>
        <w:tabs>
          <w:tab w:val="left" w:pos="1080"/>
        </w:tabs>
        <w:spacing w:line="240" w:lineRule="auto"/>
        <w:ind w:left="720"/>
        <w:jc w:val="both"/>
        <w:rPr>
          <w:rFonts w:ascii="Swis721 Lt BT" w:hAnsi="Swis721 Lt BT"/>
          <w:i/>
          <w:iCs/>
          <w:color w:val="C00000"/>
          <w:sz w:val="20"/>
          <w:szCs w:val="20"/>
        </w:rPr>
      </w:pPr>
      <w:r w:rsidRPr="003825C0">
        <w:rPr>
          <w:rFonts w:ascii="Swis721 Lt BT" w:hAnsi="Swis721 Lt BT"/>
          <w:color w:val="C00000"/>
          <w:sz w:val="20"/>
          <w:szCs w:val="20"/>
        </w:rPr>
        <w:t>No member or alternate may vote on any matter before the board unless they have attended all hearings concerning the matter.</w:t>
      </w:r>
    </w:p>
    <w:p w14:paraId="344B6E5B" w14:textId="77777777" w:rsidR="003825C0" w:rsidRDefault="003825C0" w:rsidP="008D4963">
      <w:pPr>
        <w:spacing w:line="240" w:lineRule="auto"/>
        <w:rPr>
          <w:rFonts w:ascii="Swis721 Lt BT" w:eastAsia="Swis721 Lt BT" w:hAnsi="Swis721 Lt BT" w:cs="Swis721 Lt BT"/>
          <w:b/>
          <w:bCs/>
          <w:sz w:val="20"/>
          <w:szCs w:val="20"/>
        </w:rPr>
      </w:pPr>
    </w:p>
    <w:p w14:paraId="4CD55CA5" w14:textId="345F0513" w:rsidR="008D4963" w:rsidRPr="0071523D" w:rsidRDefault="00AA69D7" w:rsidP="008D4963">
      <w:pPr>
        <w:spacing w:line="240" w:lineRule="auto"/>
        <w:rPr>
          <w:rFonts w:eastAsia="Swis721 Lt BT" w:cs="Swis721 Lt BT"/>
          <w:b/>
          <w:bCs/>
          <w:sz w:val="24"/>
          <w:szCs w:val="24"/>
        </w:rPr>
      </w:pPr>
      <w:r>
        <w:rPr>
          <w:rFonts w:ascii="Swis721 Lt BT" w:eastAsia="Swis721 Lt BT" w:hAnsi="Swis721 Lt BT" w:cs="Swis721 Lt BT"/>
          <w:b/>
          <w:bCs/>
          <w:sz w:val="20"/>
          <w:szCs w:val="20"/>
        </w:rPr>
        <w:t xml:space="preserve">When Establishing a </w:t>
      </w:r>
      <w:r w:rsidR="008D4963" w:rsidRPr="008A6D2B">
        <w:rPr>
          <w:rFonts w:ascii="Swis721 Lt BT" w:eastAsia="Swis721 Lt BT" w:hAnsi="Swis721 Lt BT" w:cs="Swis721 Lt BT"/>
          <w:b/>
          <w:bCs/>
          <w:sz w:val="20"/>
          <w:szCs w:val="20"/>
        </w:rPr>
        <w:t>Combined Review Board</w:t>
      </w:r>
      <w:r w:rsidR="00E45EA8">
        <w:rPr>
          <w:rFonts w:ascii="Swis721 Lt BT" w:eastAsia="Swis721 Lt BT" w:hAnsi="Swis721 Lt BT" w:cs="Swis721 Lt BT"/>
          <w:b/>
          <w:bCs/>
          <w:sz w:val="20"/>
          <w:szCs w:val="20"/>
        </w:rPr>
        <w:t xml:space="preserve"> </w:t>
      </w:r>
      <w:r w:rsidR="00EA590E" w:rsidRPr="0071523D">
        <w:rPr>
          <w:rStyle w:val="FootnoteReference"/>
          <w:rFonts w:eastAsia="Swis721 Lt BT" w:cs="Swis721 Lt BT"/>
          <w:b/>
          <w:bCs/>
          <w:sz w:val="24"/>
          <w:szCs w:val="24"/>
        </w:rPr>
        <w:footnoteReference w:id="9"/>
      </w:r>
    </w:p>
    <w:p w14:paraId="304FF9A3" w14:textId="77777777" w:rsidR="008D4963" w:rsidRPr="008D4963" w:rsidRDefault="008D4963" w:rsidP="008D4963">
      <w:pPr>
        <w:tabs>
          <w:tab w:val="left" w:pos="1080"/>
        </w:tabs>
        <w:spacing w:line="240" w:lineRule="auto"/>
        <w:jc w:val="both"/>
        <w:rPr>
          <w:rFonts w:ascii="Swis721 Lt BT" w:hAnsi="Swis721 Lt BT"/>
          <w:color w:val="C00000"/>
          <w:sz w:val="20"/>
          <w:szCs w:val="20"/>
        </w:rPr>
      </w:pPr>
    </w:p>
    <w:p w14:paraId="0728B7F0" w14:textId="77777777" w:rsidR="00D7621E" w:rsidRDefault="00AE2774" w:rsidP="00AA69D7">
      <w:pPr>
        <w:pStyle w:val="ListParagraph"/>
        <w:numPr>
          <w:ilvl w:val="1"/>
          <w:numId w:val="34"/>
        </w:numPr>
        <w:spacing w:line="240" w:lineRule="auto"/>
        <w:ind w:left="450"/>
        <w:jc w:val="both"/>
        <w:rPr>
          <w:rFonts w:ascii="Swis721 Lt BT" w:hAnsi="Swis721 Lt BT"/>
          <w:i/>
          <w:iCs/>
          <w:color w:val="C00000"/>
          <w:sz w:val="20"/>
          <w:szCs w:val="20"/>
        </w:rPr>
      </w:pPr>
      <w:r>
        <w:rPr>
          <w:rFonts w:ascii="Swis721 Lt BT" w:hAnsi="Swis721 Lt BT"/>
          <w:i/>
          <w:iCs/>
          <w:color w:val="C00000"/>
          <w:sz w:val="20"/>
          <w:szCs w:val="20"/>
        </w:rPr>
        <w:t>Administration</w:t>
      </w:r>
      <w:r w:rsidR="008E3B99">
        <w:rPr>
          <w:rFonts w:ascii="Swis721 Lt BT" w:hAnsi="Swis721 Lt BT"/>
          <w:i/>
          <w:iCs/>
          <w:color w:val="C00000"/>
          <w:sz w:val="20"/>
          <w:szCs w:val="20"/>
        </w:rPr>
        <w:t xml:space="preserve"> – Combined review board.</w:t>
      </w:r>
    </w:p>
    <w:p w14:paraId="40251DDF" w14:textId="77777777" w:rsidR="00D7621E" w:rsidRDefault="00D7621E" w:rsidP="00D7621E">
      <w:pPr>
        <w:spacing w:line="240" w:lineRule="auto"/>
        <w:jc w:val="both"/>
        <w:rPr>
          <w:rFonts w:ascii="Swis721 Lt BT" w:hAnsi="Swis721 Lt BT"/>
          <w:i/>
          <w:iCs/>
          <w:color w:val="C00000"/>
          <w:sz w:val="20"/>
          <w:szCs w:val="20"/>
        </w:rPr>
      </w:pPr>
    </w:p>
    <w:p w14:paraId="6AF7C9E1" w14:textId="77777777" w:rsidR="008E3B99" w:rsidRPr="00886410" w:rsidRDefault="00EA7C76" w:rsidP="008E3B99">
      <w:pPr>
        <w:pStyle w:val="ListParagraph"/>
        <w:numPr>
          <w:ilvl w:val="0"/>
          <w:numId w:val="31"/>
        </w:numPr>
        <w:spacing w:line="240" w:lineRule="auto"/>
        <w:jc w:val="both"/>
        <w:rPr>
          <w:rFonts w:ascii="Swis721 Lt BT" w:hAnsi="Swis721 Lt BT"/>
          <w:sz w:val="20"/>
          <w:szCs w:val="20"/>
        </w:rPr>
      </w:pPr>
      <w:r w:rsidRPr="00ED720B">
        <w:rPr>
          <w:rFonts w:ascii="Swis721 Lt BT" w:hAnsi="Swis721 Lt BT"/>
          <w:color w:val="C00000"/>
          <w:sz w:val="20"/>
          <w:szCs w:val="20"/>
        </w:rPr>
        <w:t xml:space="preserve">There is hereby established a combined review board in accordance with RIGL § 45-24-56.1. </w:t>
      </w:r>
      <w:r w:rsidR="00D7621E" w:rsidRPr="00ED720B">
        <w:rPr>
          <w:rFonts w:ascii="Swis721 Lt BT" w:hAnsi="Swis721 Lt BT"/>
          <w:color w:val="C00000"/>
          <w:sz w:val="20"/>
          <w:szCs w:val="20"/>
        </w:rPr>
        <w:t xml:space="preserve">The </w:t>
      </w:r>
      <w:r w:rsidR="008801BC" w:rsidRPr="00ED720B">
        <w:rPr>
          <w:rFonts w:ascii="Swis721 Lt BT" w:hAnsi="Swis721 Lt BT"/>
          <w:color w:val="C00000"/>
          <w:sz w:val="20"/>
          <w:szCs w:val="20"/>
        </w:rPr>
        <w:t>combined review board</w:t>
      </w:r>
      <w:r w:rsidR="00D7621E" w:rsidRPr="00ED720B">
        <w:rPr>
          <w:rFonts w:ascii="Swis721 Lt BT" w:hAnsi="Swis721 Lt BT"/>
          <w:color w:val="C00000"/>
          <w:sz w:val="20"/>
          <w:szCs w:val="20"/>
        </w:rPr>
        <w:t xml:space="preserve"> </w:t>
      </w:r>
      <w:r w:rsidR="00B02F4D" w:rsidRPr="00ED720B">
        <w:rPr>
          <w:rFonts w:ascii="Swis721 Lt BT" w:hAnsi="Swis721 Lt BT"/>
          <w:color w:val="C00000"/>
          <w:sz w:val="20"/>
          <w:szCs w:val="20"/>
        </w:rPr>
        <w:t xml:space="preserve">shall </w:t>
      </w:r>
      <w:r w:rsidR="00CE602A" w:rsidRPr="00ED720B">
        <w:rPr>
          <w:rFonts w:ascii="Swis721 Lt BT" w:hAnsi="Swis721 Lt BT"/>
          <w:color w:val="C00000"/>
          <w:sz w:val="20"/>
          <w:szCs w:val="20"/>
        </w:rPr>
        <w:t>have such powers</w:t>
      </w:r>
      <w:r w:rsidR="00ED720B" w:rsidRPr="00ED720B">
        <w:rPr>
          <w:rFonts w:ascii="Swis721 Lt BT" w:hAnsi="Swis721 Lt BT"/>
          <w:color w:val="C00000"/>
          <w:sz w:val="20"/>
          <w:szCs w:val="20"/>
        </w:rPr>
        <w:t xml:space="preserve">, authority, responsibilities, and duties attributable to the zoning board or </w:t>
      </w:r>
      <w:r w:rsidR="008C3FB1">
        <w:rPr>
          <w:rFonts w:ascii="Swis721 Lt BT" w:hAnsi="Swis721 Lt BT"/>
          <w:color w:val="C00000"/>
          <w:sz w:val="20"/>
          <w:szCs w:val="20"/>
        </w:rPr>
        <w:t>[</w:t>
      </w:r>
      <w:r w:rsidR="00ED720B" w:rsidRPr="00ED720B">
        <w:rPr>
          <w:rFonts w:ascii="Swis721 Lt BT" w:hAnsi="Swis721 Lt BT"/>
          <w:color w:val="C00000"/>
          <w:sz w:val="20"/>
          <w:szCs w:val="20"/>
        </w:rPr>
        <w:t>planning board</w:t>
      </w:r>
      <w:r w:rsidR="008C3FB1">
        <w:rPr>
          <w:rFonts w:ascii="Swis721 Lt BT" w:hAnsi="Swis721 Lt BT"/>
          <w:color w:val="C00000"/>
          <w:sz w:val="20"/>
          <w:szCs w:val="20"/>
        </w:rPr>
        <w:t>]</w:t>
      </w:r>
      <w:r w:rsidR="00ED720B" w:rsidRPr="00ED720B">
        <w:rPr>
          <w:rFonts w:ascii="Swis721 Lt BT" w:hAnsi="Swis721 Lt BT"/>
          <w:color w:val="C00000"/>
          <w:sz w:val="20"/>
          <w:szCs w:val="20"/>
        </w:rPr>
        <w:t xml:space="preserve"> as set forth in chapters 22, 22.2, 23, 24, 24.1, 32, and 53 of title 45 of the Rhode Island General Laws</w:t>
      </w:r>
      <w:r w:rsidR="00E923FD" w:rsidRPr="00886410">
        <w:rPr>
          <w:rFonts w:ascii="Swis721 Lt BT" w:hAnsi="Swis721 Lt BT"/>
          <w:color w:val="C00000"/>
          <w:sz w:val="20"/>
          <w:szCs w:val="20"/>
        </w:rPr>
        <w:t>.</w:t>
      </w:r>
      <w:r w:rsidR="00E923FD" w:rsidRPr="00886410">
        <w:rPr>
          <w:rStyle w:val="FootnoteReference"/>
          <w:rFonts w:asciiTheme="minorHAnsi" w:hAnsiTheme="minorHAnsi"/>
          <w:b/>
          <w:bCs/>
          <w:sz w:val="24"/>
          <w:szCs w:val="24"/>
        </w:rPr>
        <w:footnoteReference w:id="10"/>
      </w:r>
    </w:p>
    <w:p w14:paraId="3F089CB9" w14:textId="77777777" w:rsidR="00AA69D7" w:rsidRDefault="00AA69D7" w:rsidP="003825C0">
      <w:pPr>
        <w:spacing w:line="240" w:lineRule="auto"/>
        <w:jc w:val="both"/>
        <w:rPr>
          <w:rFonts w:ascii="Swis721 Lt BT" w:hAnsi="Swis721 Lt BT"/>
          <w:i/>
          <w:iCs/>
          <w:color w:val="C00000"/>
          <w:sz w:val="20"/>
          <w:szCs w:val="20"/>
        </w:rPr>
      </w:pPr>
    </w:p>
    <w:p w14:paraId="487132E8" w14:textId="77777777" w:rsidR="003825C0" w:rsidRPr="00AA69D7" w:rsidRDefault="003825C0" w:rsidP="00AA69D7">
      <w:pPr>
        <w:pStyle w:val="ListParagraph"/>
        <w:numPr>
          <w:ilvl w:val="1"/>
          <w:numId w:val="34"/>
        </w:numPr>
        <w:spacing w:line="240" w:lineRule="auto"/>
        <w:ind w:left="450"/>
        <w:jc w:val="both"/>
        <w:rPr>
          <w:rFonts w:ascii="Swis721 Lt BT" w:hAnsi="Swis721 Lt BT"/>
          <w:i/>
          <w:iCs/>
          <w:color w:val="C00000"/>
          <w:sz w:val="20"/>
          <w:szCs w:val="20"/>
        </w:rPr>
      </w:pPr>
      <w:r w:rsidRPr="00AA69D7">
        <w:rPr>
          <w:rFonts w:ascii="Swis721 Lt BT" w:hAnsi="Swis721 Lt BT"/>
          <w:i/>
          <w:iCs/>
          <w:color w:val="C00000"/>
          <w:sz w:val="20"/>
          <w:szCs w:val="20"/>
        </w:rPr>
        <w:t>Membership</w:t>
      </w:r>
    </w:p>
    <w:p w14:paraId="39BAD5FC" w14:textId="77777777" w:rsidR="008E3B99" w:rsidRDefault="008E3B99" w:rsidP="008E3B99">
      <w:pPr>
        <w:pStyle w:val="ListParagraph"/>
        <w:spacing w:line="240" w:lineRule="auto"/>
        <w:jc w:val="both"/>
        <w:rPr>
          <w:rFonts w:ascii="Swis721 Lt BT" w:hAnsi="Swis721 Lt BT"/>
          <w:color w:val="C00000"/>
          <w:sz w:val="20"/>
          <w:szCs w:val="20"/>
        </w:rPr>
      </w:pPr>
    </w:p>
    <w:p w14:paraId="4FAFE702" w14:textId="77777777" w:rsidR="00EA7C76" w:rsidRPr="008E3B99" w:rsidRDefault="00EA7C76" w:rsidP="003825C0">
      <w:pPr>
        <w:pStyle w:val="ListParagraph"/>
        <w:numPr>
          <w:ilvl w:val="0"/>
          <w:numId w:val="33"/>
        </w:numPr>
        <w:spacing w:line="240" w:lineRule="auto"/>
        <w:jc w:val="both"/>
        <w:rPr>
          <w:rFonts w:ascii="Swis721 Lt BT" w:hAnsi="Swis721 Lt BT"/>
          <w:color w:val="C00000"/>
          <w:sz w:val="20"/>
          <w:szCs w:val="20"/>
        </w:rPr>
      </w:pPr>
      <w:r w:rsidRPr="008E3B99">
        <w:rPr>
          <w:rFonts w:ascii="Swis721 Lt BT" w:hAnsi="Swis721 Lt BT"/>
          <w:color w:val="C00000"/>
          <w:sz w:val="20"/>
          <w:szCs w:val="20"/>
        </w:rPr>
        <w:t>The combined review board</w:t>
      </w:r>
      <w:r w:rsidR="007D5BEF" w:rsidRPr="008E3B99">
        <w:rPr>
          <w:rFonts w:ascii="Swis721 Lt BT" w:hAnsi="Swis721 Lt BT"/>
          <w:color w:val="C00000"/>
          <w:sz w:val="20"/>
          <w:szCs w:val="20"/>
        </w:rPr>
        <w:t xml:space="preserve"> shall consist of </w:t>
      </w:r>
      <w:r w:rsidR="00892FA2">
        <w:rPr>
          <w:rFonts w:ascii="Swis721 Lt BT" w:hAnsi="Swis721 Lt BT"/>
          <w:color w:val="C00000"/>
          <w:sz w:val="20"/>
          <w:szCs w:val="20"/>
        </w:rPr>
        <w:t>[</w:t>
      </w:r>
      <w:r w:rsidR="007D5BEF" w:rsidRPr="008E3B99">
        <w:rPr>
          <w:rFonts w:ascii="Swis721 Lt BT" w:hAnsi="Swis721 Lt BT"/>
          <w:color w:val="C00000"/>
          <w:sz w:val="20"/>
          <w:szCs w:val="20"/>
        </w:rPr>
        <w:t>five (5</w:t>
      </w:r>
      <w:r w:rsidR="00892FA2">
        <w:rPr>
          <w:rFonts w:ascii="Swis721 Lt BT" w:hAnsi="Swis721 Lt BT"/>
          <w:color w:val="C00000"/>
          <w:sz w:val="20"/>
          <w:szCs w:val="20"/>
        </w:rPr>
        <w:t>)]</w:t>
      </w:r>
      <w:r w:rsidR="007D5BEF" w:rsidRPr="008E3B99">
        <w:rPr>
          <w:rFonts w:ascii="Swis721 Lt BT" w:hAnsi="Swis721 Lt BT"/>
          <w:color w:val="C00000"/>
          <w:sz w:val="20"/>
          <w:szCs w:val="20"/>
        </w:rPr>
        <w:t xml:space="preserve"> members appointed by </w:t>
      </w:r>
      <w:r w:rsidR="00892FA2">
        <w:rPr>
          <w:rFonts w:ascii="Swis721 Lt BT" w:hAnsi="Swis721 Lt BT"/>
          <w:color w:val="C00000"/>
          <w:sz w:val="20"/>
          <w:szCs w:val="20"/>
        </w:rPr>
        <w:t xml:space="preserve">the </w:t>
      </w:r>
      <w:r w:rsidR="007D5BEF" w:rsidRPr="008E3B99">
        <w:rPr>
          <w:rFonts w:ascii="Swis721 Lt BT" w:hAnsi="Swis721 Lt BT"/>
          <w:color w:val="C00000"/>
          <w:sz w:val="20"/>
          <w:szCs w:val="20"/>
        </w:rPr>
        <w:t>[appointing authority], each for a term of [</w:t>
      </w:r>
      <w:r w:rsidR="008C3FB1">
        <w:rPr>
          <w:rFonts w:ascii="Swis721 Lt BT" w:hAnsi="Swis721 Lt BT"/>
          <w:color w:val="C00000"/>
          <w:sz w:val="20"/>
          <w:szCs w:val="20"/>
        </w:rPr>
        <w:t>five (5)</w:t>
      </w:r>
      <w:r w:rsidR="007D5BEF" w:rsidRPr="008E3B99">
        <w:rPr>
          <w:rFonts w:ascii="Swis721 Lt BT" w:hAnsi="Swis721 Lt BT"/>
          <w:color w:val="C00000"/>
          <w:sz w:val="20"/>
          <w:szCs w:val="20"/>
        </w:rPr>
        <w:t>] years</w:t>
      </w:r>
      <w:r w:rsidR="00253CBE" w:rsidRPr="008E3B99">
        <w:rPr>
          <w:rFonts w:ascii="Swis721 Lt BT" w:hAnsi="Swis721 Lt BT"/>
          <w:color w:val="C00000"/>
          <w:sz w:val="20"/>
          <w:szCs w:val="20"/>
        </w:rPr>
        <w:t>.</w:t>
      </w:r>
      <w:r w:rsidR="00253CBE" w:rsidRPr="00886410">
        <w:rPr>
          <w:rStyle w:val="FootnoteReference"/>
          <w:rFonts w:asciiTheme="minorHAnsi" w:hAnsiTheme="minorHAnsi"/>
          <w:b/>
          <w:bCs/>
          <w:sz w:val="24"/>
          <w:szCs w:val="24"/>
        </w:rPr>
        <w:footnoteReference w:id="11"/>
      </w:r>
    </w:p>
    <w:p w14:paraId="2A3E15FD" w14:textId="77777777" w:rsidR="004034F8" w:rsidRPr="00EA7C76" w:rsidRDefault="004034F8" w:rsidP="004034F8">
      <w:pPr>
        <w:pStyle w:val="ListParagraph"/>
        <w:spacing w:after="160" w:line="240" w:lineRule="auto"/>
        <w:jc w:val="both"/>
        <w:rPr>
          <w:sz w:val="20"/>
          <w:szCs w:val="20"/>
        </w:rPr>
      </w:pPr>
    </w:p>
    <w:p w14:paraId="2ADE51B8" w14:textId="77777777" w:rsidR="004034F8" w:rsidRPr="004034F8" w:rsidRDefault="00FF3A20" w:rsidP="003825C0">
      <w:pPr>
        <w:pStyle w:val="ListParagraph"/>
        <w:numPr>
          <w:ilvl w:val="0"/>
          <w:numId w:val="33"/>
        </w:numPr>
        <w:spacing w:after="160" w:line="240" w:lineRule="auto"/>
        <w:jc w:val="both"/>
        <w:rPr>
          <w:sz w:val="20"/>
          <w:szCs w:val="20"/>
        </w:rPr>
      </w:pPr>
      <w:r>
        <w:rPr>
          <w:rFonts w:ascii="Swis721 Lt BT" w:hAnsi="Swis721 Lt BT"/>
          <w:color w:val="C00000"/>
          <w:sz w:val="20"/>
          <w:szCs w:val="20"/>
        </w:rPr>
        <w:t>The combined review board shall include [</w:t>
      </w:r>
      <w:r w:rsidR="00F3522D">
        <w:rPr>
          <w:rFonts w:ascii="Swis721 Lt BT" w:hAnsi="Swis721 Lt BT"/>
          <w:color w:val="C00000"/>
          <w:sz w:val="20"/>
          <w:szCs w:val="20"/>
        </w:rPr>
        <w:t>two (2)</w:t>
      </w:r>
      <w:r>
        <w:rPr>
          <w:rFonts w:ascii="Swis721 Lt BT" w:hAnsi="Swis721 Lt BT"/>
          <w:color w:val="C00000"/>
          <w:sz w:val="20"/>
          <w:szCs w:val="20"/>
        </w:rPr>
        <w:t>] alternates to be designated as each respectively numbered alternate, each for a term of [</w:t>
      </w:r>
      <w:r w:rsidR="00F3522D">
        <w:rPr>
          <w:rFonts w:ascii="Swis721 Lt BT" w:hAnsi="Swis721 Lt BT"/>
          <w:color w:val="C00000"/>
          <w:sz w:val="20"/>
          <w:szCs w:val="20"/>
        </w:rPr>
        <w:t>five (5)</w:t>
      </w:r>
      <w:r>
        <w:rPr>
          <w:rFonts w:ascii="Swis721 Lt BT" w:hAnsi="Swis721 Lt BT"/>
          <w:color w:val="C00000"/>
          <w:sz w:val="20"/>
          <w:szCs w:val="20"/>
        </w:rPr>
        <w:t>] years.</w:t>
      </w:r>
      <w:r w:rsidRPr="00886410">
        <w:rPr>
          <w:rStyle w:val="FootnoteReference"/>
          <w:rFonts w:asciiTheme="minorHAnsi" w:hAnsiTheme="minorHAnsi"/>
          <w:b/>
          <w:bCs/>
          <w:sz w:val="24"/>
          <w:szCs w:val="24"/>
        </w:rPr>
        <w:footnoteReference w:id="12"/>
      </w:r>
      <w:r w:rsidRPr="00886410">
        <w:rPr>
          <w:rFonts w:ascii="Swis721 Lt BT" w:hAnsi="Swis721 Lt BT"/>
          <w:sz w:val="20"/>
          <w:szCs w:val="20"/>
        </w:rPr>
        <w:t xml:space="preserve"> </w:t>
      </w:r>
      <w:r w:rsidR="00BB5217">
        <w:rPr>
          <w:rFonts w:ascii="Swis721 Lt BT" w:hAnsi="Swis721 Lt BT"/>
          <w:color w:val="C00000"/>
          <w:sz w:val="20"/>
          <w:szCs w:val="20"/>
        </w:rPr>
        <w:t xml:space="preserve">These alternates shall sit and may actively participate in hearings. </w:t>
      </w:r>
      <w:r w:rsidR="00BB5217" w:rsidRPr="00010B61">
        <w:rPr>
          <w:rFonts w:ascii="Swis721 Lt BT" w:hAnsi="Swis721 Lt BT"/>
          <w:color w:val="C00000"/>
          <w:sz w:val="20"/>
          <w:szCs w:val="20"/>
        </w:rPr>
        <w:t xml:space="preserve">The first alternate shall vote if a member of the board is unable to serve at a hearing; the second shall vote if two (2) members of the board are unable to serve at a hearing; </w:t>
      </w:r>
      <w:r w:rsidR="00F3522D" w:rsidRPr="00E45EA8">
        <w:rPr>
          <w:rFonts w:ascii="Swis721 Lt BT" w:hAnsi="Swis721 Lt BT"/>
          <w:sz w:val="20"/>
          <w:szCs w:val="20"/>
        </w:rPr>
        <w:t>[</w:t>
      </w:r>
      <w:r w:rsidR="00BB5217" w:rsidRPr="00E45EA8">
        <w:rPr>
          <w:rFonts w:ascii="Swis721 Lt BT" w:hAnsi="Swis721 Lt BT"/>
          <w:sz w:val="20"/>
          <w:szCs w:val="20"/>
        </w:rPr>
        <w:t>the third alternate shall vote if three (3) members of the board are unable to serve at a hearing; and the fourth alternate shall vote if four (4) members of the board are unable to serve at a hearing</w:t>
      </w:r>
      <w:r w:rsidR="00F3522D" w:rsidRPr="00E45EA8">
        <w:rPr>
          <w:rFonts w:ascii="Swis721 Lt BT" w:hAnsi="Swis721 Lt BT"/>
          <w:sz w:val="20"/>
          <w:szCs w:val="20"/>
        </w:rPr>
        <w:t>]</w:t>
      </w:r>
      <w:r w:rsidR="00BB5217" w:rsidRPr="00010B61">
        <w:rPr>
          <w:rFonts w:ascii="Swis721 Lt BT" w:hAnsi="Swis721 Lt BT"/>
          <w:color w:val="C00000"/>
          <w:sz w:val="20"/>
          <w:szCs w:val="20"/>
        </w:rPr>
        <w:t>.</w:t>
      </w:r>
      <w:r w:rsidR="00561B33" w:rsidRPr="00886410">
        <w:rPr>
          <w:rStyle w:val="FootnoteReference"/>
          <w:rFonts w:asciiTheme="minorHAnsi" w:hAnsiTheme="minorHAnsi"/>
          <w:b/>
          <w:bCs/>
          <w:sz w:val="24"/>
          <w:szCs w:val="24"/>
        </w:rPr>
        <w:footnoteReference w:id="13"/>
      </w:r>
      <w:r w:rsidR="00BB5217" w:rsidRPr="00F3522D">
        <w:rPr>
          <w:rFonts w:ascii="Swis721 Lt BT" w:hAnsi="Swis721 Lt BT"/>
          <w:b/>
          <w:bCs/>
          <w:color w:val="C00000"/>
          <w:sz w:val="24"/>
          <w:szCs w:val="24"/>
        </w:rPr>
        <w:t xml:space="preserve"> </w:t>
      </w:r>
      <w:r w:rsidR="00BB5217" w:rsidRPr="00010B61">
        <w:rPr>
          <w:rFonts w:ascii="Swis721 Lt BT" w:hAnsi="Swis721 Lt BT"/>
          <w:color w:val="C00000"/>
          <w:sz w:val="20"/>
          <w:szCs w:val="20"/>
        </w:rPr>
        <w:t>In the absence of an alternate member or members, the next numbered alternate [member/members] shall serve in the position of that [alternate/alternates].</w:t>
      </w:r>
      <w:r w:rsidR="007B6918" w:rsidRPr="007B6918">
        <w:rPr>
          <w:rFonts w:ascii="Swis721 Lt BT" w:hAnsi="Swis721 Lt BT"/>
          <w:color w:val="C00000"/>
          <w:sz w:val="20"/>
          <w:szCs w:val="20"/>
        </w:rPr>
        <w:t xml:space="preserve"> </w:t>
      </w:r>
    </w:p>
    <w:p w14:paraId="2DF1CC46" w14:textId="77777777" w:rsidR="004034F8" w:rsidRPr="004034F8" w:rsidRDefault="004034F8" w:rsidP="004034F8">
      <w:pPr>
        <w:pStyle w:val="ListParagraph"/>
        <w:spacing w:after="160" w:line="240" w:lineRule="auto"/>
        <w:jc w:val="both"/>
        <w:rPr>
          <w:sz w:val="20"/>
          <w:szCs w:val="20"/>
        </w:rPr>
      </w:pPr>
    </w:p>
    <w:p w14:paraId="30365766" w14:textId="77777777" w:rsidR="004034F8" w:rsidRPr="0057571A" w:rsidRDefault="007B6918" w:rsidP="003825C0">
      <w:pPr>
        <w:pStyle w:val="ListParagraph"/>
        <w:numPr>
          <w:ilvl w:val="0"/>
          <w:numId w:val="33"/>
        </w:numPr>
        <w:spacing w:after="160" w:line="240" w:lineRule="auto"/>
        <w:jc w:val="both"/>
        <w:rPr>
          <w:sz w:val="20"/>
          <w:szCs w:val="20"/>
        </w:rPr>
      </w:pPr>
      <w:r w:rsidRPr="00010B61">
        <w:rPr>
          <w:rFonts w:ascii="Swis721 Lt BT" w:hAnsi="Swis721 Lt BT"/>
          <w:color w:val="C00000"/>
          <w:sz w:val="20"/>
          <w:szCs w:val="20"/>
        </w:rPr>
        <w:t xml:space="preserve">A minimum of four (4) members, which may include alternates, shall form a duly constituted quorum. </w:t>
      </w:r>
    </w:p>
    <w:p w14:paraId="2FC39FD9" w14:textId="77777777" w:rsidR="004034F8" w:rsidRPr="004034F8" w:rsidRDefault="004034F8" w:rsidP="0057571A">
      <w:pPr>
        <w:pStyle w:val="ListParagraph"/>
        <w:spacing w:after="160" w:line="240" w:lineRule="auto"/>
        <w:jc w:val="both"/>
        <w:rPr>
          <w:sz w:val="20"/>
          <w:szCs w:val="20"/>
        </w:rPr>
      </w:pPr>
    </w:p>
    <w:p w14:paraId="7ED81FB8" w14:textId="77777777" w:rsidR="00F3522D" w:rsidRPr="00F3522D" w:rsidRDefault="007B6918" w:rsidP="003825C0">
      <w:pPr>
        <w:pStyle w:val="ListParagraph"/>
        <w:numPr>
          <w:ilvl w:val="0"/>
          <w:numId w:val="33"/>
        </w:numPr>
        <w:spacing w:after="160" w:line="240" w:lineRule="auto"/>
        <w:jc w:val="both"/>
        <w:rPr>
          <w:sz w:val="20"/>
          <w:szCs w:val="20"/>
        </w:rPr>
      </w:pPr>
      <w:r w:rsidRPr="00010B61">
        <w:rPr>
          <w:rFonts w:ascii="Swis721 Lt BT" w:hAnsi="Swis721 Lt BT"/>
          <w:color w:val="C00000"/>
          <w:sz w:val="20"/>
          <w:szCs w:val="20"/>
        </w:rPr>
        <w:t>No member or alternate may vote on any matter before the board unless they have attended all hearings concerning the matter</w:t>
      </w:r>
      <w:r w:rsidR="005D0B77">
        <w:rPr>
          <w:rFonts w:ascii="Swis721 Lt BT" w:hAnsi="Swis721 Lt BT"/>
          <w:color w:val="C00000"/>
          <w:sz w:val="20"/>
          <w:szCs w:val="20"/>
        </w:rPr>
        <w:t>.</w:t>
      </w:r>
    </w:p>
    <w:p w14:paraId="4445D885" w14:textId="77777777" w:rsidR="00F3522D" w:rsidRPr="00F3522D" w:rsidRDefault="00F3522D" w:rsidP="00F3522D">
      <w:pPr>
        <w:pStyle w:val="ListParagraph"/>
        <w:rPr>
          <w:sz w:val="20"/>
          <w:szCs w:val="20"/>
        </w:rPr>
      </w:pPr>
    </w:p>
    <w:p w14:paraId="469037C3" w14:textId="77777777" w:rsidR="002A3C15" w:rsidRPr="003825C0" w:rsidRDefault="00F3522D" w:rsidP="003825C0">
      <w:pPr>
        <w:pStyle w:val="ListParagraph"/>
        <w:numPr>
          <w:ilvl w:val="0"/>
          <w:numId w:val="33"/>
        </w:numPr>
        <w:spacing w:after="160" w:line="240" w:lineRule="auto"/>
        <w:jc w:val="both"/>
        <w:rPr>
          <w:rFonts w:ascii="Swis721 Lt BT" w:hAnsi="Swis721 Lt BT"/>
          <w:sz w:val="20"/>
          <w:szCs w:val="20"/>
        </w:rPr>
      </w:pPr>
      <w:r w:rsidRPr="003825C0">
        <w:rPr>
          <w:rFonts w:ascii="Swis721 Lt BT" w:hAnsi="Swis721 Lt BT"/>
          <w:color w:val="C00000"/>
          <w:sz w:val="20"/>
          <w:szCs w:val="20"/>
        </w:rPr>
        <w:t xml:space="preserve">Any vacancy of an unexpired term shall be filled </w:t>
      </w:r>
      <w:r w:rsidRPr="003825C0">
        <w:rPr>
          <w:rFonts w:ascii="Swis721 Lt BT" w:hAnsi="Swis721 Lt BT"/>
          <w:sz w:val="20"/>
          <w:szCs w:val="20"/>
        </w:rPr>
        <w:t>[INSERT LOCAL PROCEDURE HERE].</w:t>
      </w:r>
      <w:r w:rsidR="005D0B77" w:rsidRPr="00886410">
        <w:rPr>
          <w:rStyle w:val="FootnoteReference"/>
          <w:b/>
          <w:bCs/>
          <w:sz w:val="24"/>
          <w:szCs w:val="24"/>
        </w:rPr>
        <w:footnoteReference w:id="14"/>
      </w:r>
    </w:p>
    <w:p w14:paraId="25B81EB1" w14:textId="77777777" w:rsidR="00F3522D" w:rsidRPr="003825C0" w:rsidRDefault="00F3522D" w:rsidP="00F3522D">
      <w:pPr>
        <w:pStyle w:val="ListParagraph"/>
        <w:rPr>
          <w:rFonts w:ascii="Swis721 Lt BT" w:hAnsi="Swis721 Lt BT"/>
          <w:sz w:val="20"/>
          <w:szCs w:val="20"/>
        </w:rPr>
      </w:pPr>
    </w:p>
    <w:p w14:paraId="388A8E07" w14:textId="45D6D336" w:rsidR="00123510" w:rsidRPr="00E45EA8" w:rsidRDefault="00F3522D" w:rsidP="00E45EA8">
      <w:pPr>
        <w:pStyle w:val="ListParagraph"/>
        <w:numPr>
          <w:ilvl w:val="0"/>
          <w:numId w:val="33"/>
        </w:numPr>
        <w:spacing w:after="160" w:line="240" w:lineRule="auto"/>
        <w:jc w:val="both"/>
        <w:rPr>
          <w:rFonts w:ascii="Swis721 Lt BT" w:eastAsia="Swis721 Lt BT" w:hAnsi="Swis721 Lt BT" w:cs="Swis721 Lt BT"/>
          <w:color w:val="C00000"/>
          <w:sz w:val="20"/>
          <w:szCs w:val="20"/>
        </w:rPr>
      </w:pPr>
      <w:r w:rsidRPr="003825C0">
        <w:rPr>
          <w:rFonts w:ascii="Swis721 Lt BT" w:hAnsi="Swis721 Lt BT"/>
          <w:color w:val="C00000"/>
          <w:sz w:val="20"/>
          <w:szCs w:val="20"/>
        </w:rPr>
        <w:t xml:space="preserve">Any member shall be able to be removed for due cause as follows </w:t>
      </w:r>
      <w:r w:rsidRPr="003825C0">
        <w:rPr>
          <w:rFonts w:ascii="Swis721 Lt BT" w:hAnsi="Swis721 Lt BT"/>
          <w:sz w:val="20"/>
          <w:szCs w:val="20"/>
        </w:rPr>
        <w:t>[INSERT LOCAL PROCEDURE</w:t>
      </w:r>
    </w:p>
    <w:p w14:paraId="1FD18825" w14:textId="77777777" w:rsidR="00E45EA8" w:rsidRPr="00E45EA8" w:rsidRDefault="00E45EA8" w:rsidP="00E45EA8">
      <w:pPr>
        <w:pStyle w:val="ListParagraph"/>
        <w:rPr>
          <w:rFonts w:ascii="Swis721 Lt BT" w:eastAsia="Swis721 Lt BT" w:hAnsi="Swis721 Lt BT" w:cs="Swis721 Lt BT"/>
          <w:color w:val="C00000"/>
          <w:sz w:val="20"/>
          <w:szCs w:val="20"/>
        </w:rPr>
      </w:pPr>
    </w:p>
    <w:p w14:paraId="36777484" w14:textId="77777777" w:rsidR="0057571A" w:rsidRPr="00E45EA8" w:rsidRDefault="002473D0" w:rsidP="00E45EA8">
      <w:pPr>
        <w:pStyle w:val="ListParagraph"/>
        <w:numPr>
          <w:ilvl w:val="0"/>
          <w:numId w:val="33"/>
        </w:numPr>
        <w:spacing w:after="160" w:line="240" w:lineRule="auto"/>
        <w:jc w:val="both"/>
        <w:rPr>
          <w:rFonts w:ascii="Swis721 Lt BT" w:eastAsia="Swis721 Lt BT" w:hAnsi="Swis721 Lt BT" w:cs="Swis721 Lt BT"/>
          <w:color w:val="C00000"/>
          <w:sz w:val="20"/>
          <w:szCs w:val="20"/>
        </w:rPr>
      </w:pPr>
      <w:r w:rsidRPr="00E45EA8">
        <w:rPr>
          <w:rFonts w:ascii="Swis721 Lt BT" w:eastAsia="Swis721 Lt BT" w:hAnsi="Swis721 Lt BT" w:cs="Swis721 Lt BT"/>
          <w:color w:val="C00000"/>
          <w:sz w:val="20"/>
          <w:szCs w:val="20"/>
        </w:rPr>
        <w:t xml:space="preserve">The agenda for a meeting of the combined review board shall state clearly which matters are to be reviewed pursuant to its local and statutory authority as the </w:t>
      </w:r>
      <w:r w:rsidR="00F33B40" w:rsidRPr="00E45EA8">
        <w:rPr>
          <w:rFonts w:ascii="Swis721 Lt BT" w:eastAsia="Swis721 Lt BT" w:hAnsi="Swis721 Lt BT" w:cs="Swis721 Lt BT"/>
          <w:color w:val="C00000"/>
          <w:sz w:val="20"/>
          <w:szCs w:val="20"/>
        </w:rPr>
        <w:t xml:space="preserve">combined review </w:t>
      </w:r>
      <w:r w:rsidRPr="00E45EA8">
        <w:rPr>
          <w:rFonts w:ascii="Swis721 Lt BT" w:eastAsia="Swis721 Lt BT" w:hAnsi="Swis721 Lt BT" w:cs="Swis721 Lt BT"/>
          <w:color w:val="C00000"/>
          <w:sz w:val="20"/>
          <w:szCs w:val="20"/>
        </w:rPr>
        <w:t>board.</w:t>
      </w:r>
      <w:r w:rsidR="007A299A" w:rsidRPr="00886410">
        <w:rPr>
          <w:rStyle w:val="FootnoteReference"/>
          <w:rFonts w:eastAsia="Swis721 Lt BT" w:cs="Swis721 Lt BT"/>
          <w:b/>
          <w:bCs/>
          <w:sz w:val="24"/>
          <w:szCs w:val="24"/>
        </w:rPr>
        <w:footnoteReference w:id="15"/>
      </w:r>
      <w:r w:rsidRPr="00886410">
        <w:rPr>
          <w:rFonts w:eastAsia="Swis721 Lt BT" w:cs="Swis721 Lt BT"/>
          <w:b/>
          <w:bCs/>
          <w:sz w:val="24"/>
          <w:szCs w:val="24"/>
        </w:rPr>
        <w:t xml:space="preserve"> </w:t>
      </w:r>
    </w:p>
    <w:p w14:paraId="1FBDBADB" w14:textId="77777777" w:rsidR="00461993" w:rsidRDefault="00461993" w:rsidP="00DB4DAB">
      <w:pPr>
        <w:pBdr>
          <w:left w:val="none" w:sz="0" w:space="6" w:color="auto"/>
        </w:pBdr>
        <w:spacing w:after="160"/>
        <w:jc w:val="both"/>
        <w:rPr>
          <w:rFonts w:ascii="Swis721 Lt BT" w:eastAsia="Swis721 Lt BT" w:hAnsi="Swis721 Lt BT" w:cs="Swis721 Lt BT"/>
          <w:color w:val="C00000"/>
          <w:sz w:val="20"/>
          <w:szCs w:val="20"/>
        </w:rPr>
      </w:pPr>
    </w:p>
    <w:sectPr w:rsidR="00461993" w:rsidSect="00546F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10" w:left="1440"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7D9FF" w14:textId="77777777" w:rsidR="00CC2759" w:rsidRDefault="00CC2759">
      <w:pPr>
        <w:spacing w:line="240" w:lineRule="auto"/>
      </w:pPr>
      <w:r>
        <w:separator/>
      </w:r>
    </w:p>
  </w:endnote>
  <w:endnote w:type="continuationSeparator" w:id="0">
    <w:p w14:paraId="0AF284EF" w14:textId="77777777" w:rsidR="00CC2759" w:rsidRDefault="00CC2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AD6FC" w14:textId="77777777" w:rsidR="005F5896" w:rsidRDefault="005F5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2EC03" w14:textId="77777777" w:rsidR="00461993" w:rsidRDefault="00000000" w:rsidP="00EC5B26">
    <w:pPr>
      <w:tabs>
        <w:tab w:val="center" w:pos="4680"/>
      </w:tabs>
      <w:spacing w:line="240" w:lineRule="auto"/>
      <w:jc w:val="center"/>
    </w:pPr>
    <w:sdt>
      <w:sdtPr>
        <w:id w:val="997233953"/>
        <w:placeholder>
          <w:docPart w:val="DefaultPlaceholder_22675703"/>
        </w:placeholder>
        <w:text/>
      </w:sdtPr>
      <w:sdtContent>
        <w:r w:rsidR="00131DAC">
          <w:fldChar w:fldCharType="begin"/>
        </w:r>
        <w:r w:rsidR="00131DAC">
          <w:instrText xml:space="preserve"> PAGE   \* MERGEFORMAT </w:instrText>
        </w:r>
        <w:r w:rsidR="00131DAC">
          <w:fldChar w:fldCharType="separate"/>
        </w:r>
        <w:r w:rsidR="00131DAC">
          <w:t>6</w:t>
        </w:r>
        <w:r w:rsidR="00131DAC">
          <w:fldChar w:fldCharType="end"/>
        </w:r>
      </w:sdtContent>
    </w:sdt>
  </w:p>
  <w:p w14:paraId="79A5028F" w14:textId="77777777" w:rsidR="00461993" w:rsidRDefault="00461993">
    <w:pP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2CB4" w14:textId="77777777" w:rsidR="005F5896" w:rsidRDefault="005F5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EFFAF" w14:textId="77777777" w:rsidR="00CC2759" w:rsidRDefault="00CC2759">
      <w:pPr>
        <w:spacing w:line="240" w:lineRule="auto"/>
      </w:pPr>
      <w:r>
        <w:separator/>
      </w:r>
    </w:p>
  </w:footnote>
  <w:footnote w:type="continuationSeparator" w:id="0">
    <w:p w14:paraId="3AB991DD" w14:textId="77777777" w:rsidR="00CC2759" w:rsidRDefault="00CC2759">
      <w:pPr>
        <w:spacing w:line="240" w:lineRule="auto"/>
      </w:pPr>
      <w:r>
        <w:continuationSeparator/>
      </w:r>
    </w:p>
  </w:footnote>
  <w:footnote w:id="1">
    <w:p w14:paraId="113696E3" w14:textId="77777777" w:rsidR="00EA590E" w:rsidRPr="0071523D" w:rsidRDefault="00EA590E">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rPr>
        <w:t xml:space="preserve"> There should be provisions identifying the appointing authority and staggering of terms (i.e., no more than 1/3 of the members of the board shall expire each year).  These provisions are contained within prior versions of state law.  </w:t>
      </w:r>
    </w:p>
  </w:footnote>
  <w:footnote w:id="2">
    <w:p w14:paraId="76474287" w14:textId="77777777" w:rsidR="00AE2F36" w:rsidRPr="0071523D" w:rsidRDefault="00AE2F36">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sz w:val="24"/>
          <w:szCs w:val="24"/>
        </w:rPr>
        <w:t xml:space="preserve"> </w:t>
      </w:r>
      <w:r w:rsidRPr="0071523D">
        <w:rPr>
          <w:rFonts w:asciiTheme="minorHAnsi" w:hAnsiTheme="minorHAnsi"/>
        </w:rPr>
        <w:t>RIGL §45-22-3(a) requires that a planning board or commission consist of no less than five (5) members and</w:t>
      </w:r>
      <w:r w:rsidR="00C31E5A" w:rsidRPr="0071523D">
        <w:rPr>
          <w:rFonts w:asciiTheme="minorHAnsi" w:hAnsiTheme="minorHAnsi"/>
        </w:rPr>
        <w:t xml:space="preserve"> provides for</w:t>
      </w:r>
      <w:r w:rsidRPr="0071523D">
        <w:rPr>
          <w:rFonts w:asciiTheme="minorHAnsi" w:hAnsiTheme="minorHAnsi"/>
        </w:rPr>
        <w:t xml:space="preserve"> up to two (2) alternates.</w:t>
      </w:r>
    </w:p>
  </w:footnote>
  <w:footnote w:id="3">
    <w:p w14:paraId="26D01A7F" w14:textId="77777777" w:rsidR="00C73561" w:rsidRPr="0071523D" w:rsidRDefault="00C73561">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rPr>
        <w:t xml:space="preserve"> RIGL §</w:t>
      </w:r>
      <w:r w:rsidR="00074517" w:rsidRPr="0071523D">
        <w:rPr>
          <w:rFonts w:asciiTheme="minorHAnsi" w:hAnsiTheme="minorHAnsi"/>
        </w:rPr>
        <w:t>45-22-</w:t>
      </w:r>
      <w:r w:rsidR="008674FC" w:rsidRPr="0071523D">
        <w:rPr>
          <w:rFonts w:asciiTheme="minorHAnsi" w:hAnsiTheme="minorHAnsi"/>
        </w:rPr>
        <w:t>3(a) requires a</w:t>
      </w:r>
      <w:r w:rsidRPr="0071523D">
        <w:rPr>
          <w:rFonts w:asciiTheme="minorHAnsi" w:hAnsiTheme="minorHAnsi"/>
        </w:rPr>
        <w:t xml:space="preserve">ppointments </w:t>
      </w:r>
      <w:r w:rsidR="00F4569A" w:rsidRPr="0071523D">
        <w:rPr>
          <w:rFonts w:asciiTheme="minorHAnsi" w:hAnsiTheme="minorHAnsi"/>
        </w:rPr>
        <w:t>to be</w:t>
      </w:r>
      <w:r w:rsidRPr="0071523D">
        <w:rPr>
          <w:rFonts w:asciiTheme="minorHAnsi" w:hAnsiTheme="minorHAnsi"/>
        </w:rPr>
        <w:t xml:space="preserve"> made for terms of length that the terms of no more than one third (</w:t>
      </w:r>
      <w:r w:rsidRPr="0071523D">
        <w:rPr>
          <w:rFonts w:asciiTheme="minorHAnsi" w:hAnsiTheme="minorHAnsi" w:cs="Cambria Math"/>
        </w:rPr>
        <w:t>⅓</w:t>
      </w:r>
      <w:r w:rsidRPr="0071523D">
        <w:rPr>
          <w:rFonts w:asciiTheme="minorHAnsi" w:hAnsiTheme="minorHAnsi"/>
        </w:rPr>
        <w:t xml:space="preserve">) of the members of the </w:t>
      </w:r>
      <w:r w:rsidR="006725BE" w:rsidRPr="0071523D">
        <w:rPr>
          <w:rFonts w:asciiTheme="minorHAnsi" w:hAnsiTheme="minorHAnsi"/>
        </w:rPr>
        <w:t xml:space="preserve">board or commission </w:t>
      </w:r>
      <w:r w:rsidRPr="0071523D">
        <w:rPr>
          <w:rFonts w:asciiTheme="minorHAnsi" w:hAnsiTheme="minorHAnsi"/>
        </w:rPr>
        <w:t>expire each year.</w:t>
      </w:r>
    </w:p>
  </w:footnote>
  <w:footnote w:id="4">
    <w:p w14:paraId="189551E1" w14:textId="77777777" w:rsidR="001B7851" w:rsidRPr="0071523D" w:rsidRDefault="001B7851">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rPr>
        <w:t xml:space="preserve"> </w:t>
      </w:r>
      <w:r w:rsidR="00AA0251" w:rsidRPr="0071523D">
        <w:rPr>
          <w:rFonts w:asciiTheme="minorHAnsi" w:hAnsiTheme="minorHAnsi"/>
        </w:rPr>
        <w:t xml:space="preserve">Vacancies </w:t>
      </w:r>
      <w:r w:rsidR="00F72BF3" w:rsidRPr="0071523D">
        <w:rPr>
          <w:rFonts w:asciiTheme="minorHAnsi" w:hAnsiTheme="minorHAnsi"/>
        </w:rPr>
        <w:t xml:space="preserve">to the planning board or commission occurring after May 4, </w:t>
      </w:r>
      <w:proofErr w:type="gramStart"/>
      <w:r w:rsidR="00F72BF3" w:rsidRPr="0071523D">
        <w:rPr>
          <w:rFonts w:asciiTheme="minorHAnsi" w:hAnsiTheme="minorHAnsi"/>
        </w:rPr>
        <w:t>1972</w:t>
      </w:r>
      <w:proofErr w:type="gramEnd"/>
      <w:r w:rsidR="00F72BF3" w:rsidRPr="0071523D">
        <w:rPr>
          <w:rFonts w:asciiTheme="minorHAnsi" w:hAnsiTheme="minorHAnsi"/>
        </w:rPr>
        <w:t xml:space="preserve"> </w:t>
      </w:r>
      <w:r w:rsidR="00AC0972" w:rsidRPr="0071523D">
        <w:rPr>
          <w:rFonts w:asciiTheme="minorHAnsi" w:hAnsiTheme="minorHAnsi"/>
        </w:rPr>
        <w:t xml:space="preserve">shall </w:t>
      </w:r>
      <w:r w:rsidR="00F72BF3" w:rsidRPr="0071523D">
        <w:rPr>
          <w:rFonts w:asciiTheme="minorHAnsi" w:hAnsiTheme="minorHAnsi"/>
        </w:rPr>
        <w:t xml:space="preserve">be filled in a manner prescribed </w:t>
      </w:r>
      <w:r w:rsidR="00AA0251" w:rsidRPr="0071523D">
        <w:rPr>
          <w:rFonts w:asciiTheme="minorHAnsi" w:hAnsiTheme="minorHAnsi"/>
        </w:rPr>
        <w:t xml:space="preserve">by RIGL §45-22-3, except as provided in RIGL §45-22-1 in cities or towns operating under a home rule charter. </w:t>
      </w:r>
    </w:p>
  </w:footnote>
  <w:footnote w:id="5">
    <w:p w14:paraId="57C2A3FB" w14:textId="129769DA" w:rsidR="00E45EA8" w:rsidRPr="0071523D" w:rsidRDefault="00E45EA8">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b/>
          <w:bCs/>
        </w:rPr>
        <w:t xml:space="preserve"> </w:t>
      </w:r>
      <w:r w:rsidRPr="0071523D">
        <w:rPr>
          <w:rFonts w:asciiTheme="minorHAnsi" w:hAnsiTheme="minorHAnsi"/>
        </w:rPr>
        <w:t>RIGL 45-24-56(b) states that where not provided for in the city or town charter, the zoning ordinance shall specify procedures for filling vacancies in unexpired terms of zoning board members, and for removal of members for due cause.</w:t>
      </w:r>
    </w:p>
  </w:footnote>
  <w:footnote w:id="6">
    <w:p w14:paraId="3372F31D" w14:textId="77777777" w:rsidR="00E03A60" w:rsidRPr="0071523D" w:rsidRDefault="00E03A60">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b/>
          <w:bCs/>
          <w:sz w:val="24"/>
          <w:szCs w:val="24"/>
        </w:rPr>
        <w:t xml:space="preserve"> </w:t>
      </w:r>
      <w:r w:rsidR="00C31E5A" w:rsidRPr="0071523D">
        <w:rPr>
          <w:rFonts w:asciiTheme="minorHAnsi" w:hAnsiTheme="minorHAnsi"/>
        </w:rPr>
        <w:t>RIGL §</w:t>
      </w:r>
      <w:r w:rsidR="00B95BAE" w:rsidRPr="0071523D">
        <w:rPr>
          <w:rFonts w:asciiTheme="minorHAnsi" w:hAnsiTheme="minorHAnsi"/>
        </w:rPr>
        <w:t>4</w:t>
      </w:r>
      <w:r w:rsidR="002C114B" w:rsidRPr="0071523D">
        <w:rPr>
          <w:rFonts w:asciiTheme="minorHAnsi" w:hAnsiTheme="minorHAnsi"/>
        </w:rPr>
        <w:t>5-24-56</w:t>
      </w:r>
      <w:r w:rsidR="005960C0" w:rsidRPr="0071523D">
        <w:rPr>
          <w:rFonts w:asciiTheme="minorHAnsi" w:hAnsiTheme="minorHAnsi"/>
        </w:rPr>
        <w:t>(b)</w:t>
      </w:r>
      <w:r w:rsidR="00C31E5A" w:rsidRPr="0071523D">
        <w:rPr>
          <w:rFonts w:asciiTheme="minorHAnsi" w:hAnsiTheme="minorHAnsi"/>
        </w:rPr>
        <w:t xml:space="preserve"> </w:t>
      </w:r>
      <w:r w:rsidR="00B95BAE" w:rsidRPr="0071523D">
        <w:rPr>
          <w:rFonts w:asciiTheme="minorHAnsi" w:hAnsiTheme="minorHAnsi"/>
        </w:rPr>
        <w:t>requires that the length of terms for members of the zoning board of review</w:t>
      </w:r>
      <w:r w:rsidR="00440A26" w:rsidRPr="0071523D">
        <w:rPr>
          <w:rFonts w:asciiTheme="minorHAnsi" w:hAnsiTheme="minorHAnsi"/>
        </w:rPr>
        <w:t xml:space="preserve"> to be specified in the zoning ordinance but shall</w:t>
      </w:r>
      <w:r w:rsidR="00B95BAE" w:rsidRPr="0071523D">
        <w:rPr>
          <w:rFonts w:asciiTheme="minorHAnsi" w:hAnsiTheme="minorHAnsi"/>
        </w:rPr>
        <w:t xml:space="preserve"> not exceed five (5) years. </w:t>
      </w:r>
    </w:p>
  </w:footnote>
  <w:footnote w:id="7">
    <w:p w14:paraId="5BE57939" w14:textId="77777777" w:rsidR="005960C0" w:rsidRPr="00E45EA8" w:rsidRDefault="005960C0">
      <w:pPr>
        <w:pStyle w:val="FootnoteText"/>
        <w:rPr>
          <w:rFonts w:ascii="Swis721 Lt BT" w:hAnsi="Swis721 Lt BT"/>
          <w:sz w:val="18"/>
          <w:szCs w:val="18"/>
        </w:rPr>
      </w:pPr>
      <w:r w:rsidRPr="0071523D">
        <w:rPr>
          <w:rStyle w:val="FootnoteReference"/>
          <w:rFonts w:asciiTheme="minorHAnsi" w:hAnsiTheme="minorHAnsi"/>
          <w:b/>
          <w:bCs/>
          <w:sz w:val="24"/>
          <w:szCs w:val="24"/>
        </w:rPr>
        <w:footnoteRef/>
      </w:r>
      <w:r w:rsidRPr="0071523D">
        <w:rPr>
          <w:rFonts w:asciiTheme="minorHAnsi" w:hAnsiTheme="minorHAnsi"/>
          <w:b/>
          <w:bCs/>
          <w:sz w:val="24"/>
          <w:szCs w:val="24"/>
        </w:rPr>
        <w:t xml:space="preserve"> </w:t>
      </w:r>
      <w:r w:rsidRPr="0071523D">
        <w:rPr>
          <w:rFonts w:asciiTheme="minorHAnsi" w:hAnsiTheme="minorHAnsi"/>
        </w:rPr>
        <w:t>RIGL §45-24-56(b) provides for at least two (2) and up to four (4) alternates, each with a term to not exceed five (5) years.</w:t>
      </w:r>
      <w:r w:rsidRPr="00E45EA8">
        <w:rPr>
          <w:rFonts w:ascii="Swis721 Lt BT" w:hAnsi="Swis721 Lt BT"/>
          <w:sz w:val="18"/>
          <w:szCs w:val="18"/>
        </w:rPr>
        <w:t xml:space="preserve"> </w:t>
      </w:r>
    </w:p>
  </w:footnote>
  <w:footnote w:id="8">
    <w:p w14:paraId="0D6869CF" w14:textId="77777777" w:rsidR="007F66C3" w:rsidRPr="0071523D" w:rsidRDefault="007F66C3">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b/>
          <w:bCs/>
        </w:rPr>
        <w:t xml:space="preserve"> </w:t>
      </w:r>
      <w:r w:rsidRPr="0071523D">
        <w:rPr>
          <w:rFonts w:asciiTheme="minorHAnsi" w:hAnsiTheme="minorHAnsi"/>
        </w:rPr>
        <w:t xml:space="preserve">As applicable, based on number of established alternate members. </w:t>
      </w:r>
    </w:p>
  </w:footnote>
  <w:footnote w:id="9">
    <w:p w14:paraId="6C02FA11" w14:textId="77777777" w:rsidR="00EA590E" w:rsidRPr="0071523D" w:rsidRDefault="00EA590E">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b/>
          <w:bCs/>
        </w:rPr>
        <w:t xml:space="preserve"> </w:t>
      </w:r>
      <w:r w:rsidRPr="0071523D">
        <w:rPr>
          <w:rFonts w:asciiTheme="minorHAnsi" w:hAnsiTheme="minorHAnsi"/>
        </w:rPr>
        <w:t xml:space="preserve">RIGL § 45-24-56.1(a) requires that a combined review board “shall take the place of separate planning board/commission and zoning board in the municipality.  </w:t>
      </w:r>
    </w:p>
  </w:footnote>
  <w:footnote w:id="10">
    <w:p w14:paraId="4940577C" w14:textId="77777777" w:rsidR="00E923FD" w:rsidRPr="0071523D" w:rsidRDefault="00E923FD">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rPr>
        <w:t xml:space="preserve"> </w:t>
      </w:r>
      <w:r w:rsidR="00870EF1" w:rsidRPr="0071523D">
        <w:rPr>
          <w:rFonts w:asciiTheme="minorHAnsi" w:hAnsiTheme="minorHAnsi"/>
        </w:rPr>
        <w:t xml:space="preserve">RIGL §45-24-56.1(a) specifies </w:t>
      </w:r>
      <w:r w:rsidR="00AA7778" w:rsidRPr="0071523D">
        <w:rPr>
          <w:rFonts w:asciiTheme="minorHAnsi" w:hAnsiTheme="minorHAnsi"/>
        </w:rPr>
        <w:t>that if</w:t>
      </w:r>
      <w:r w:rsidR="00870EF1" w:rsidRPr="0071523D">
        <w:rPr>
          <w:rFonts w:asciiTheme="minorHAnsi" w:hAnsiTheme="minorHAnsi"/>
        </w:rPr>
        <w:t xml:space="preserve"> s</w:t>
      </w:r>
      <w:r w:rsidR="00401984" w:rsidRPr="0071523D">
        <w:rPr>
          <w:rFonts w:asciiTheme="minorHAnsi" w:hAnsiTheme="minorHAnsi"/>
        </w:rPr>
        <w:t>uch board</w:t>
      </w:r>
      <w:r w:rsidR="00870EF1" w:rsidRPr="0071523D">
        <w:rPr>
          <w:rFonts w:asciiTheme="minorHAnsi" w:hAnsiTheme="minorHAnsi"/>
        </w:rPr>
        <w:t xml:space="preserve"> is</w:t>
      </w:r>
      <w:r w:rsidR="00401984" w:rsidRPr="0071523D">
        <w:rPr>
          <w:rFonts w:asciiTheme="minorHAnsi" w:hAnsiTheme="minorHAnsi"/>
        </w:rPr>
        <w:t xml:space="preserve"> authorized and appointed, </w:t>
      </w:r>
      <w:r w:rsidR="00870EF1" w:rsidRPr="0071523D">
        <w:rPr>
          <w:rFonts w:asciiTheme="minorHAnsi" w:hAnsiTheme="minorHAnsi"/>
        </w:rPr>
        <w:t xml:space="preserve">it </w:t>
      </w:r>
      <w:r w:rsidR="00401984" w:rsidRPr="0071523D">
        <w:rPr>
          <w:rFonts w:asciiTheme="minorHAnsi" w:hAnsiTheme="minorHAnsi"/>
        </w:rPr>
        <w:t xml:space="preserve">shall take the place of </w:t>
      </w:r>
      <w:r w:rsidR="00AA7778" w:rsidRPr="0071523D">
        <w:rPr>
          <w:rFonts w:asciiTheme="minorHAnsi" w:hAnsiTheme="minorHAnsi"/>
        </w:rPr>
        <w:t xml:space="preserve">the </w:t>
      </w:r>
      <w:r w:rsidR="00401984" w:rsidRPr="0071523D">
        <w:rPr>
          <w:rFonts w:asciiTheme="minorHAnsi" w:hAnsiTheme="minorHAnsi"/>
        </w:rPr>
        <w:t xml:space="preserve">separate planning board/commission and zoning </w:t>
      </w:r>
      <w:r w:rsidR="00870EF1" w:rsidRPr="0071523D">
        <w:rPr>
          <w:rFonts w:asciiTheme="minorHAnsi" w:hAnsiTheme="minorHAnsi"/>
        </w:rPr>
        <w:t>board</w:t>
      </w:r>
      <w:r w:rsidR="00401984" w:rsidRPr="0071523D">
        <w:rPr>
          <w:rFonts w:asciiTheme="minorHAnsi" w:hAnsiTheme="minorHAnsi"/>
        </w:rPr>
        <w:t xml:space="preserve"> in the municipality. The board shall have the powers, authority, responsibilities, and duties attributable to the zoning board or planning board/commission </w:t>
      </w:r>
      <w:r w:rsidR="00AA7778" w:rsidRPr="0071523D">
        <w:rPr>
          <w:rFonts w:asciiTheme="minorHAnsi" w:hAnsiTheme="minorHAnsi"/>
        </w:rPr>
        <w:t>(</w:t>
      </w:r>
      <w:r w:rsidR="00401984" w:rsidRPr="0071523D">
        <w:rPr>
          <w:rFonts w:asciiTheme="minorHAnsi" w:hAnsiTheme="minorHAnsi"/>
        </w:rPr>
        <w:t xml:space="preserve">as set forth in </w:t>
      </w:r>
      <w:r w:rsidR="004D34A1" w:rsidRPr="0071523D">
        <w:rPr>
          <w:rFonts w:asciiTheme="minorHAnsi" w:hAnsiTheme="minorHAnsi"/>
        </w:rPr>
        <w:t>chapters 22, 22.2, 23, 24, 24.1, 32, and 53 of title 45.</w:t>
      </w:r>
      <w:r w:rsidR="00AA7778" w:rsidRPr="0071523D">
        <w:rPr>
          <w:rFonts w:asciiTheme="minorHAnsi" w:hAnsiTheme="minorHAnsi"/>
        </w:rPr>
        <w:t>)</w:t>
      </w:r>
      <w:r w:rsidR="00DD7797" w:rsidRPr="0071523D">
        <w:rPr>
          <w:rFonts w:asciiTheme="minorHAnsi" w:hAnsiTheme="minorHAnsi"/>
        </w:rPr>
        <w:t xml:space="preserve"> </w:t>
      </w:r>
    </w:p>
  </w:footnote>
  <w:footnote w:id="11">
    <w:p w14:paraId="44690CE2" w14:textId="77777777" w:rsidR="00253CBE" w:rsidRPr="0071523D" w:rsidRDefault="00253CBE">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rPr>
        <w:t xml:space="preserve"> RIGL §45-</w:t>
      </w:r>
      <w:r w:rsidR="00D10F14" w:rsidRPr="0071523D">
        <w:rPr>
          <w:rFonts w:asciiTheme="minorHAnsi" w:hAnsiTheme="minorHAnsi"/>
        </w:rPr>
        <w:t>24-56.1</w:t>
      </w:r>
      <w:r w:rsidR="00FF3A20" w:rsidRPr="0071523D">
        <w:rPr>
          <w:rFonts w:asciiTheme="minorHAnsi" w:hAnsiTheme="minorHAnsi"/>
        </w:rPr>
        <w:t>(b)</w:t>
      </w:r>
      <w:r w:rsidR="00D10F14" w:rsidRPr="0071523D">
        <w:rPr>
          <w:rFonts w:asciiTheme="minorHAnsi" w:hAnsiTheme="minorHAnsi"/>
        </w:rPr>
        <w:t xml:space="preserve"> requires</w:t>
      </w:r>
      <w:r w:rsidR="006C072D" w:rsidRPr="0071523D">
        <w:rPr>
          <w:rFonts w:asciiTheme="minorHAnsi" w:hAnsiTheme="minorHAnsi"/>
        </w:rPr>
        <w:t xml:space="preserve"> that a combined review board consist of at least five (5) members, and that the length of term for each member not exceed five (5) years. </w:t>
      </w:r>
    </w:p>
  </w:footnote>
  <w:footnote w:id="12">
    <w:p w14:paraId="0D2015F8" w14:textId="77777777" w:rsidR="00FF3A20" w:rsidRPr="0071523D" w:rsidRDefault="00FF3A20">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sz w:val="24"/>
          <w:szCs w:val="24"/>
        </w:rPr>
        <w:t xml:space="preserve"> </w:t>
      </w:r>
      <w:r w:rsidRPr="0071523D">
        <w:rPr>
          <w:rFonts w:asciiTheme="minorHAnsi" w:hAnsiTheme="minorHAnsi"/>
        </w:rPr>
        <w:t>RIGL §45-24-56.1(b) provides for at least two (2) or up to four (4) alternates</w:t>
      </w:r>
      <w:r w:rsidR="00962AC1" w:rsidRPr="0071523D">
        <w:rPr>
          <w:rFonts w:asciiTheme="minorHAnsi" w:hAnsiTheme="minorHAnsi"/>
        </w:rPr>
        <w:t>, each with lengths of terms to not exceed five (5) years.</w:t>
      </w:r>
    </w:p>
  </w:footnote>
  <w:footnote w:id="13">
    <w:p w14:paraId="22F772BC" w14:textId="77777777" w:rsidR="00561B33" w:rsidRPr="0071523D" w:rsidRDefault="00561B33">
      <w:pPr>
        <w:pStyle w:val="FootnoteText"/>
        <w:rPr>
          <w:rFonts w:asciiTheme="minorHAnsi" w:hAnsiTheme="minorHAnsi"/>
        </w:rPr>
      </w:pPr>
      <w:r w:rsidRPr="0071523D">
        <w:rPr>
          <w:rStyle w:val="FootnoteReference"/>
          <w:rFonts w:asciiTheme="minorHAnsi" w:hAnsiTheme="minorHAnsi"/>
          <w:b/>
          <w:bCs/>
          <w:sz w:val="24"/>
          <w:szCs w:val="24"/>
        </w:rPr>
        <w:footnoteRef/>
      </w:r>
      <w:r w:rsidRPr="0071523D">
        <w:rPr>
          <w:rFonts w:asciiTheme="minorHAnsi" w:hAnsiTheme="minorHAnsi"/>
          <w:sz w:val="24"/>
          <w:szCs w:val="24"/>
        </w:rPr>
        <w:t xml:space="preserve"> </w:t>
      </w:r>
      <w:r w:rsidRPr="0071523D">
        <w:rPr>
          <w:rFonts w:asciiTheme="minorHAnsi" w:hAnsiTheme="minorHAnsi"/>
        </w:rPr>
        <w:t xml:space="preserve">As applicable, based on number of established alternate members. </w:t>
      </w:r>
    </w:p>
  </w:footnote>
  <w:footnote w:id="14">
    <w:p w14:paraId="09F94D26" w14:textId="77777777" w:rsidR="005D0B77" w:rsidRDefault="005D0B77">
      <w:pPr>
        <w:pStyle w:val="FootnoteText"/>
      </w:pPr>
      <w:r w:rsidRPr="00440A26">
        <w:rPr>
          <w:rStyle w:val="FootnoteReference"/>
          <w:rFonts w:ascii="Swis721 Lt BT" w:hAnsi="Swis721 Lt BT"/>
          <w:b/>
          <w:bCs/>
          <w:sz w:val="24"/>
          <w:szCs w:val="24"/>
        </w:rPr>
        <w:footnoteRef/>
      </w:r>
      <w:r w:rsidRPr="00561B33">
        <w:rPr>
          <w:rFonts w:ascii="Swis721 Lt BT" w:hAnsi="Swis721 Lt BT"/>
          <w:sz w:val="18"/>
          <w:szCs w:val="18"/>
        </w:rPr>
        <w:t xml:space="preserve"> </w:t>
      </w:r>
      <w:r w:rsidR="00F3522D">
        <w:rPr>
          <w:rFonts w:ascii="Swis721 Lt BT" w:hAnsi="Swis721 Lt BT"/>
          <w:sz w:val="18"/>
          <w:szCs w:val="18"/>
        </w:rPr>
        <w:t>The law requires that t</w:t>
      </w:r>
      <w:r w:rsidRPr="00561B33">
        <w:rPr>
          <w:rFonts w:ascii="Swis721 Lt BT" w:hAnsi="Swis721 Lt BT"/>
          <w:sz w:val="18"/>
          <w:szCs w:val="18"/>
        </w:rPr>
        <w:t>he zoning ordinance specify procedures for filling vacancies in unexpired terms of members</w:t>
      </w:r>
      <w:r w:rsidR="00F3522D">
        <w:rPr>
          <w:rFonts w:ascii="Swis721 Lt BT" w:hAnsi="Swis721 Lt BT"/>
          <w:sz w:val="18"/>
          <w:szCs w:val="18"/>
        </w:rPr>
        <w:t xml:space="preserve"> but does not specify how that shall be done. The municipality should insert their current procedure for doing so either by inserting the appropriate text or reference to existing text</w:t>
      </w:r>
      <w:r w:rsidR="00AF5D5E">
        <w:rPr>
          <w:rFonts w:ascii="Swis721 Lt BT" w:hAnsi="Swis721 Lt BT"/>
          <w:sz w:val="18"/>
          <w:szCs w:val="18"/>
        </w:rPr>
        <w:t>.</w:t>
      </w:r>
    </w:p>
  </w:footnote>
  <w:footnote w:id="15">
    <w:p w14:paraId="744A7597" w14:textId="77777777" w:rsidR="007A299A" w:rsidRPr="00440A26" w:rsidRDefault="007A299A">
      <w:pPr>
        <w:pStyle w:val="FootnoteText"/>
        <w:rPr>
          <w:rFonts w:ascii="Swis721 Lt BT" w:hAnsi="Swis721 Lt BT"/>
        </w:rPr>
      </w:pPr>
      <w:r w:rsidRPr="00440A26">
        <w:rPr>
          <w:rStyle w:val="FootnoteReference"/>
          <w:rFonts w:ascii="Swis721 Lt BT" w:hAnsi="Swis721 Lt BT"/>
          <w:b/>
          <w:bCs/>
          <w:sz w:val="24"/>
          <w:szCs w:val="24"/>
        </w:rPr>
        <w:footnoteRef/>
      </w:r>
      <w:r w:rsidRPr="00440A26">
        <w:rPr>
          <w:rFonts w:ascii="Swis721 Lt BT" w:hAnsi="Swis721 Lt BT"/>
        </w:rPr>
        <w:t xml:space="preserve"> </w:t>
      </w:r>
      <w:r w:rsidR="00FB5C1A" w:rsidRPr="00440A26">
        <w:rPr>
          <w:rFonts w:ascii="Swis721 Lt BT" w:hAnsi="Swis721 Lt BT"/>
          <w:sz w:val="18"/>
          <w:szCs w:val="18"/>
        </w:rPr>
        <w:t>RIGL §45-24-56.1 specifies that nothing</w:t>
      </w:r>
      <w:r w:rsidR="00624B7E" w:rsidRPr="00440A26">
        <w:rPr>
          <w:rFonts w:ascii="Swis721 Lt BT" w:hAnsi="Swis721 Lt BT"/>
          <w:sz w:val="18"/>
          <w:szCs w:val="18"/>
        </w:rPr>
        <w:t xml:space="preserve"> in the state law shall change or alter the application, procedure, voting, notice or other requirements set forth in the chapter governing the underlying application before the board.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BBC4F" w14:textId="77777777" w:rsidR="005F5896" w:rsidRDefault="005F5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839A8" w14:textId="47401414" w:rsidR="00461993" w:rsidRPr="00546F39" w:rsidRDefault="00852CEC" w:rsidP="00852CEC">
    <w:pPr>
      <w:tabs>
        <w:tab w:val="center" w:pos="4680"/>
        <w:tab w:val="right" w:pos="9360"/>
      </w:tabs>
      <w:spacing w:line="240" w:lineRule="auto"/>
      <w:ind w:left="2880"/>
      <w:rPr>
        <w:rFonts w:ascii="Swis721 Lt BT" w:hAnsi="Swis721 Lt BT"/>
        <w:b/>
        <w:bCs/>
        <w:sz w:val="20"/>
        <w:szCs w:val="20"/>
      </w:rPr>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11357AC1" wp14:editId="062CA4F2">
          <wp:simplePos x="0" y="0"/>
          <wp:positionH relativeFrom="column">
            <wp:posOffset>48260</wp:posOffset>
          </wp:positionH>
          <wp:positionV relativeFrom="paragraph">
            <wp:posOffset>-248689</wp:posOffset>
          </wp:positionV>
          <wp:extent cx="1697182" cy="780339"/>
          <wp:effectExtent l="0" t="0" r="5080"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697182" cy="7803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112F">
      <w:rPr>
        <w:rFonts w:ascii="Swis721 Lt BT" w:hAnsi="Swis721 Lt BT"/>
        <w:b/>
        <w:bCs/>
        <w:sz w:val="20"/>
        <w:szCs w:val="20"/>
      </w:rPr>
      <w:t xml:space="preserve">Local Planning Board or Commission </w:t>
    </w:r>
    <w:r w:rsidR="00EA590E">
      <w:rPr>
        <w:rFonts w:ascii="Swis721 Lt BT" w:hAnsi="Swis721 Lt BT"/>
        <w:b/>
        <w:bCs/>
        <w:sz w:val="20"/>
        <w:szCs w:val="20"/>
      </w:rPr>
      <w:t xml:space="preserve">– Zoning Ordinance </w:t>
    </w:r>
    <w:r w:rsidR="00131DAC" w:rsidRPr="00546F39">
      <w:rPr>
        <w:rFonts w:ascii="Swis721 Lt BT" w:hAnsi="Swis721 Lt BT"/>
        <w:b/>
        <w:bCs/>
        <w:sz w:val="20"/>
        <w:szCs w:val="20"/>
      </w:rPr>
      <w:tab/>
    </w:r>
    <w:r w:rsidR="002B2FDE">
      <w:rPr>
        <w:rFonts w:ascii="Swis721 Lt BT" w:hAnsi="Swis721 Lt BT"/>
        <w:b/>
        <w:bCs/>
        <w:sz w:val="20"/>
        <w:szCs w:val="20"/>
      </w:rPr>
      <w:t>9</w:t>
    </w:r>
    <w:r w:rsidR="00E11590">
      <w:rPr>
        <w:rFonts w:ascii="Swis721 Lt BT" w:hAnsi="Swis721 Lt BT"/>
        <w:b/>
        <w:bCs/>
        <w:sz w:val="20"/>
        <w:szCs w:val="20"/>
      </w:rPr>
      <w:t>/</w:t>
    </w:r>
    <w:r w:rsidR="002B2FDE">
      <w:rPr>
        <w:rFonts w:ascii="Swis721 Lt BT" w:hAnsi="Swis721 Lt BT"/>
        <w:b/>
        <w:bCs/>
        <w:sz w:val="20"/>
        <w:szCs w:val="20"/>
      </w:rPr>
      <w:t>9</w:t>
    </w:r>
    <w:r w:rsidR="00E11590">
      <w:rPr>
        <w:rFonts w:ascii="Swis721 Lt BT" w:hAnsi="Swis721 Lt BT"/>
        <w:b/>
        <w:bCs/>
        <w:sz w:val="20"/>
        <w:szCs w:val="20"/>
      </w:rPr>
      <w:t>/24</w:t>
    </w:r>
  </w:p>
  <w:p w14:paraId="76F8D066" w14:textId="5FF2FFFF" w:rsidR="00461993" w:rsidRPr="00546F39" w:rsidRDefault="00131DAC" w:rsidP="00852CEC">
    <w:pPr>
      <w:spacing w:line="240" w:lineRule="auto"/>
      <w:ind w:left="2880"/>
      <w:rPr>
        <w:rFonts w:ascii="Swis721 Lt BT" w:hAnsi="Swis721 Lt BT"/>
        <w:b/>
        <w:bCs/>
        <w:sz w:val="20"/>
        <w:szCs w:val="20"/>
      </w:rPr>
    </w:pPr>
    <w:r w:rsidRPr="00546F39">
      <w:rPr>
        <w:rFonts w:ascii="Swis721 Lt BT" w:hAnsi="Swis721 Lt BT"/>
        <w:b/>
        <w:bCs/>
        <w:sz w:val="20"/>
        <w:szCs w:val="20"/>
      </w:rPr>
      <w:t xml:space="preserve">H </w:t>
    </w:r>
    <w:r w:rsidR="00E11590">
      <w:rPr>
        <w:rFonts w:ascii="Swis721 Lt BT" w:hAnsi="Swis721 Lt BT"/>
        <w:b/>
        <w:bCs/>
        <w:sz w:val="20"/>
        <w:szCs w:val="20"/>
      </w:rPr>
      <w:t>7979</w:t>
    </w:r>
    <w:r w:rsidRPr="00546F39">
      <w:rPr>
        <w:rFonts w:ascii="Swis721 Lt BT" w:hAnsi="Swis721 Lt BT"/>
        <w:b/>
        <w:bCs/>
        <w:sz w:val="20"/>
        <w:szCs w:val="20"/>
      </w:rPr>
      <w:t xml:space="preserve">, S </w:t>
    </w:r>
    <w:r w:rsidR="00E11590">
      <w:rPr>
        <w:rFonts w:ascii="Swis721 Lt BT" w:hAnsi="Swis721 Lt BT"/>
        <w:b/>
        <w:bCs/>
        <w:sz w:val="20"/>
        <w:szCs w:val="20"/>
      </w:rPr>
      <w:t>2991</w:t>
    </w:r>
  </w:p>
  <w:p w14:paraId="6F920801" w14:textId="4BE994A1" w:rsidR="00461993" w:rsidRPr="00852CEC" w:rsidRDefault="00E11590" w:rsidP="00852CEC">
    <w:pPr>
      <w:tabs>
        <w:tab w:val="center" w:pos="4680"/>
        <w:tab w:val="right" w:pos="9360"/>
      </w:tabs>
      <w:spacing w:line="240" w:lineRule="auto"/>
      <w:ind w:left="2880"/>
      <w:rPr>
        <w:rFonts w:ascii="Swis721 Lt BT" w:hAnsi="Swis721 Lt BT"/>
        <w:b/>
        <w:bCs/>
        <w:sz w:val="20"/>
        <w:szCs w:val="20"/>
      </w:rPr>
    </w:pPr>
    <w:r>
      <w:rPr>
        <w:rFonts w:ascii="Swis721 Lt BT" w:hAnsi="Swis721 Lt BT"/>
        <w:b/>
        <w:bCs/>
        <w:sz w:val="20"/>
        <w:szCs w:val="20"/>
      </w:rPr>
      <w:t>Combined Review Boards</w:t>
    </w:r>
    <w:r w:rsidR="00131DAC" w:rsidRPr="00546F39">
      <w:rPr>
        <w:rFonts w:ascii="Swis721 Lt BT" w:hAnsi="Swis721 Lt BT"/>
        <w:b/>
        <w:bCs/>
        <w:sz w:val="20"/>
        <w:szCs w:val="20"/>
      </w:rPr>
      <w:t xml:space="preserve"> Template</w:t>
    </w:r>
    <w:r w:rsidR="00131DAC" w:rsidRPr="00546F39">
      <w:rPr>
        <w:rFonts w:ascii="Swis721 Lt BT" w:hAnsi="Swis721 Lt BT"/>
        <w:b/>
        <w:bCs/>
        <w:sz w:val="20"/>
        <w:szCs w:val="20"/>
      </w:rPr>
      <w:tab/>
    </w:r>
    <w:r w:rsidR="00131DAC" w:rsidRPr="00546F39">
      <w:rPr>
        <w:rFonts w:ascii="Swis721 Lt BT" w:hAnsi="Swis721 Lt BT"/>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96AF1" w14:textId="77777777" w:rsidR="005F5896" w:rsidRDefault="005F5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i/>
        <w:iCs/>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multilevel"/>
    <w:tmpl w:val="5274B110"/>
    <w:lvl w:ilvl="0">
      <w:start w:val="1"/>
      <w:numFmt w:val="lowerLetter"/>
      <w:lvlText w:val="%1."/>
      <w:lvlJc w:val="left"/>
      <w:pPr>
        <w:ind w:left="720" w:hanging="360"/>
      </w:pPr>
      <w:rPr>
        <w:b w:val="0"/>
        <w:b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D"/>
    <w:multiLevelType w:val="multilevel"/>
    <w:tmpl w:val="5D54B740"/>
    <w:lvl w:ilvl="0">
      <w:start w:val="1"/>
      <w:numFmt w:val="decimal"/>
      <w:lvlText w:val="%1."/>
      <w:lvlJc w:val="left"/>
      <w:pPr>
        <w:tabs>
          <w:tab w:val="num" w:pos="720"/>
        </w:tabs>
        <w:ind w:left="720" w:hanging="360"/>
      </w:pPr>
      <w:rPr>
        <w:rFonts w:hint="default"/>
      </w:rPr>
    </w:lvl>
    <w:lvl w:ilvl="1">
      <w:start w:val="4"/>
      <w:numFmt w:val="decimal"/>
      <w:lvlText w:val="%1.%2."/>
      <w:lvlJc w:val="left"/>
      <w:pPr>
        <w:ind w:left="1440" w:hanging="360"/>
      </w:pPr>
      <w:rPr>
        <w:rFonts w:hint="default"/>
        <w:color w:val="C0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0"/>
    <w:multiLevelType w:val="multilevel"/>
    <w:tmpl w:val="0000001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multilevel"/>
    <w:tmpl w:val="00000011"/>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7"/>
    <w:multiLevelType w:val="multilevel"/>
    <w:tmpl w:val="000000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9"/>
    <w:multiLevelType w:val="multilevel"/>
    <w:tmpl w:val="00000019"/>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A"/>
    <w:multiLevelType w:val="multilevel"/>
    <w:tmpl w:val="000000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B"/>
    <w:multiLevelType w:val="multilevel"/>
    <w:tmpl w:val="0000001B"/>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E73D7A"/>
    <w:multiLevelType w:val="hybridMultilevel"/>
    <w:tmpl w:val="5902F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7214A9"/>
    <w:multiLevelType w:val="multilevel"/>
    <w:tmpl w:val="BD5E3076"/>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21D4451"/>
    <w:multiLevelType w:val="hybridMultilevel"/>
    <w:tmpl w:val="63460440"/>
    <w:lvl w:ilvl="0" w:tplc="CE9CCEA6">
      <w:start w:val="1"/>
      <w:numFmt w:val="upperLetter"/>
      <w:lvlText w:val="%1."/>
      <w:lvlJc w:val="left"/>
      <w:pPr>
        <w:ind w:left="720" w:hanging="360"/>
      </w:pPr>
      <w:rPr>
        <w:rFonts w:eastAsia="Calibri" w:cs="Calibri" w:hint="default"/>
        <w:b w:val="0"/>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50723A"/>
    <w:multiLevelType w:val="hybridMultilevel"/>
    <w:tmpl w:val="F4AE4B3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195804D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5D078D"/>
    <w:multiLevelType w:val="hybridMultilevel"/>
    <w:tmpl w:val="D324AFA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A524F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B73B50"/>
    <w:multiLevelType w:val="hybridMultilevel"/>
    <w:tmpl w:val="87AEA0DA"/>
    <w:lvl w:ilvl="0" w:tplc="829ABAD0">
      <w:start w:val="1"/>
      <w:numFmt w:val="lowerLetter"/>
      <w:lvlText w:val="%1."/>
      <w:lvlJc w:val="left"/>
      <w:pPr>
        <w:ind w:left="720" w:hanging="360"/>
      </w:pPr>
      <w:rPr>
        <w:rFonts w:eastAsia="Calibri" w:cs="Calibri" w:hint="default"/>
        <w:b w:val="0"/>
        <w:color w:val="C00000"/>
      </w:rPr>
    </w:lvl>
    <w:lvl w:ilvl="1" w:tplc="511ADE3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D5C6E"/>
    <w:multiLevelType w:val="hybridMultilevel"/>
    <w:tmpl w:val="7E24D0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132B8B"/>
    <w:multiLevelType w:val="hybridMultilevel"/>
    <w:tmpl w:val="ACB2DBA6"/>
    <w:lvl w:ilvl="0" w:tplc="EF08C5D0">
      <w:start w:val="1"/>
      <w:numFmt w:val="decimal"/>
      <w:lvlText w:val="%1."/>
      <w:lvlJc w:val="left"/>
      <w:pPr>
        <w:ind w:left="1440" w:hanging="360"/>
      </w:pPr>
      <w:rPr>
        <w:rFonts w:ascii="Swis721 Lt BT" w:hAnsi="Swis721 Lt BT" w:hint="default"/>
        <w:b w:val="0"/>
        <w:bCs w:val="0"/>
        <w:color w:val="C00000"/>
        <w:sz w:val="20"/>
        <w:szCs w:val="2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555E1A"/>
    <w:multiLevelType w:val="hybridMultilevel"/>
    <w:tmpl w:val="BFD851EC"/>
    <w:lvl w:ilvl="0" w:tplc="2BD6391C">
      <w:start w:val="1"/>
      <w:numFmt w:val="decimal"/>
      <w:lvlText w:val="%1."/>
      <w:lvlJc w:val="right"/>
      <w:pPr>
        <w:ind w:left="720" w:hanging="360"/>
      </w:pPr>
      <w:rPr>
        <w:rFonts w:ascii="Swis721 Lt BT" w:hAnsi="Swis721 Lt BT"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81E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C00A06"/>
    <w:multiLevelType w:val="hybridMultilevel"/>
    <w:tmpl w:val="89E0CBE8"/>
    <w:lvl w:ilvl="0" w:tplc="6FB84CA2">
      <w:start w:val="1"/>
      <w:numFmt w:val="lowerLetter"/>
      <w:lvlText w:val="%1."/>
      <w:lvlJc w:val="left"/>
      <w:pPr>
        <w:ind w:left="1162" w:hanging="360"/>
      </w:p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25" w15:restartNumberingAfterBreak="0">
    <w:nsid w:val="47AE3221"/>
    <w:multiLevelType w:val="multilevel"/>
    <w:tmpl w:val="59186BDA"/>
    <w:lvl w:ilvl="0">
      <w:start w:val="1"/>
      <w:numFmt w:val="lowerRoman"/>
      <w:lvlText w:val="%1."/>
      <w:lvlJc w:val="right"/>
      <w:pPr>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26" w15:restartNumberingAfterBreak="0">
    <w:nsid w:val="496B4C24"/>
    <w:multiLevelType w:val="multilevel"/>
    <w:tmpl w:val="630076F2"/>
    <w:lvl w:ilvl="0">
      <w:start w:val="1"/>
      <w:numFmt w:val="decimal"/>
      <w:pStyle w:val="Heading1"/>
      <w:lvlText w:val="%1"/>
      <w:lvlJc w:val="left"/>
      <w:pPr>
        <w:ind w:left="432" w:hanging="432"/>
      </w:pPr>
      <w:rPr>
        <w:i w:val="0"/>
        <w:iCs w:val="0"/>
        <w:color w:val="auto"/>
      </w:rPr>
    </w:lvl>
    <w:lvl w:ilvl="1">
      <w:start w:val="1"/>
      <w:numFmt w:val="decimal"/>
      <w:pStyle w:val="Heading2"/>
      <w:lvlText w:val="%1.%2"/>
      <w:lvlJc w:val="left"/>
      <w:pPr>
        <w:ind w:left="576" w:hanging="576"/>
      </w:pPr>
      <w:rPr>
        <w:b w:val="0"/>
        <w:bCs w:val="0"/>
        <w:color w:val="C00000"/>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C5B0414"/>
    <w:multiLevelType w:val="hybridMultilevel"/>
    <w:tmpl w:val="030AD458"/>
    <w:lvl w:ilvl="0" w:tplc="9DC88AC8">
      <w:start w:val="1"/>
      <w:numFmt w:val="lowerLetter"/>
      <w:lvlText w:val="%1."/>
      <w:lvlJc w:val="left"/>
      <w:pPr>
        <w:ind w:left="1162" w:hanging="360"/>
      </w:pPr>
      <w:rPr>
        <w:rFonts w:ascii="Swis721 Lt BT" w:hAnsi="Swis721 Lt BT" w:hint="default"/>
        <w:b w:val="0"/>
        <w:bCs w:val="0"/>
        <w:sz w:val="20"/>
        <w:szCs w:val="20"/>
      </w:rPr>
    </w:lvl>
    <w:lvl w:ilvl="1" w:tplc="04090019">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28" w15:restartNumberingAfterBreak="0">
    <w:nsid w:val="4CB62697"/>
    <w:multiLevelType w:val="hybridMultilevel"/>
    <w:tmpl w:val="B9B4D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35F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3B05B4"/>
    <w:multiLevelType w:val="hybridMultilevel"/>
    <w:tmpl w:val="2F564DFA"/>
    <w:lvl w:ilvl="0" w:tplc="05F287D6">
      <w:start w:val="1"/>
      <w:numFmt w:val="lowerLetter"/>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DF6F3D"/>
    <w:multiLevelType w:val="hybridMultilevel"/>
    <w:tmpl w:val="3A6EFDEA"/>
    <w:lvl w:ilvl="0" w:tplc="A82E7C4C">
      <w:start w:val="1"/>
      <w:numFmt w:val="lowerLetter"/>
      <w:lvlText w:val="%1."/>
      <w:lvlJc w:val="left"/>
      <w:pPr>
        <w:ind w:left="720" w:hanging="360"/>
      </w:pPr>
      <w:rPr>
        <w:rFonts w:ascii="Swis721 Lt BT" w:hAnsi="Swis721 Lt BT"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AB65C8"/>
    <w:multiLevelType w:val="hybridMultilevel"/>
    <w:tmpl w:val="65362F64"/>
    <w:lvl w:ilvl="0" w:tplc="7624D48E">
      <w:start w:val="1"/>
      <w:numFmt w:val="decimal"/>
      <w:lvlText w:val="%1."/>
      <w:lvlJc w:val="left"/>
      <w:pPr>
        <w:ind w:left="2160" w:hanging="360"/>
      </w:pPr>
      <w:rPr>
        <w:rFonts w:ascii="Swis721 Lt BT" w:hAnsi="Swis721 Lt BT" w:hint="default"/>
        <w:color w:val="C0000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2BE5F2C"/>
    <w:multiLevelType w:val="hybridMultilevel"/>
    <w:tmpl w:val="6B786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992719">
    <w:abstractNumId w:val="0"/>
  </w:num>
  <w:num w:numId="2" w16cid:durableId="47462341">
    <w:abstractNumId w:val="1"/>
  </w:num>
  <w:num w:numId="3" w16cid:durableId="636107937">
    <w:abstractNumId w:val="2"/>
  </w:num>
  <w:num w:numId="4" w16cid:durableId="1603805295">
    <w:abstractNumId w:val="3"/>
  </w:num>
  <w:num w:numId="5" w16cid:durableId="1168249034">
    <w:abstractNumId w:val="4"/>
  </w:num>
  <w:num w:numId="6" w16cid:durableId="1057120206">
    <w:abstractNumId w:val="5"/>
  </w:num>
  <w:num w:numId="7" w16cid:durableId="399403711">
    <w:abstractNumId w:val="6"/>
  </w:num>
  <w:num w:numId="8" w16cid:durableId="720791269">
    <w:abstractNumId w:val="7"/>
  </w:num>
  <w:num w:numId="9" w16cid:durableId="139734234">
    <w:abstractNumId w:val="8"/>
  </w:num>
  <w:num w:numId="10" w16cid:durableId="731276363">
    <w:abstractNumId w:val="9"/>
  </w:num>
  <w:num w:numId="11" w16cid:durableId="2079669838">
    <w:abstractNumId w:val="10"/>
  </w:num>
  <w:num w:numId="12" w16cid:durableId="1573661251">
    <w:abstractNumId w:val="11"/>
  </w:num>
  <w:num w:numId="13" w16cid:durableId="311368783">
    <w:abstractNumId w:val="27"/>
  </w:num>
  <w:num w:numId="14" w16cid:durableId="381713537">
    <w:abstractNumId w:val="21"/>
  </w:num>
  <w:num w:numId="15" w16cid:durableId="1674183904">
    <w:abstractNumId w:val="25"/>
  </w:num>
  <w:num w:numId="16" w16cid:durableId="1969428496">
    <w:abstractNumId w:val="24"/>
  </w:num>
  <w:num w:numId="17" w16cid:durableId="504130348">
    <w:abstractNumId w:val="32"/>
  </w:num>
  <w:num w:numId="18" w16cid:durableId="1806116134">
    <w:abstractNumId w:val="15"/>
  </w:num>
  <w:num w:numId="19" w16cid:durableId="1210188017">
    <w:abstractNumId w:val="13"/>
  </w:num>
  <w:num w:numId="20" w16cid:durableId="1891767321">
    <w:abstractNumId w:val="20"/>
  </w:num>
  <w:num w:numId="21" w16cid:durableId="128472604">
    <w:abstractNumId w:val="26"/>
  </w:num>
  <w:num w:numId="22" w16cid:durableId="1406874652">
    <w:abstractNumId w:val="23"/>
  </w:num>
  <w:num w:numId="23" w16cid:durableId="271397364">
    <w:abstractNumId w:val="17"/>
  </w:num>
  <w:num w:numId="24" w16cid:durableId="1505437613">
    <w:abstractNumId w:val="22"/>
  </w:num>
  <w:num w:numId="25" w16cid:durableId="618226381">
    <w:abstractNumId w:val="18"/>
  </w:num>
  <w:num w:numId="26" w16cid:durableId="988752774">
    <w:abstractNumId w:val="14"/>
  </w:num>
  <w:num w:numId="27" w16cid:durableId="1141507320">
    <w:abstractNumId w:val="19"/>
  </w:num>
  <w:num w:numId="28" w16cid:durableId="1441147510">
    <w:abstractNumId w:val="16"/>
  </w:num>
  <w:num w:numId="29" w16cid:durableId="2059087382">
    <w:abstractNumId w:val="31"/>
  </w:num>
  <w:num w:numId="30" w16cid:durableId="536283230">
    <w:abstractNumId w:val="12"/>
  </w:num>
  <w:num w:numId="31" w16cid:durableId="1761753169">
    <w:abstractNumId w:val="33"/>
  </w:num>
  <w:num w:numId="32" w16cid:durableId="456065175">
    <w:abstractNumId w:val="28"/>
  </w:num>
  <w:num w:numId="33" w16cid:durableId="1896743533">
    <w:abstractNumId w:val="30"/>
  </w:num>
  <w:num w:numId="34" w16cid:durableId="136960140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zc1sjAwtzQ0NDJW0lEKTi0uzszPAykwrgUAxuOSHiwAAAA="/>
  </w:docVars>
  <w:rsids>
    <w:rsidRoot w:val="00461993"/>
    <w:rsid w:val="00001AE9"/>
    <w:rsid w:val="00010B61"/>
    <w:rsid w:val="00011DDB"/>
    <w:rsid w:val="000130CF"/>
    <w:rsid w:val="0003446D"/>
    <w:rsid w:val="0004033A"/>
    <w:rsid w:val="00047544"/>
    <w:rsid w:val="00053A1A"/>
    <w:rsid w:val="000553A4"/>
    <w:rsid w:val="00056879"/>
    <w:rsid w:val="000727FF"/>
    <w:rsid w:val="00074517"/>
    <w:rsid w:val="000924E0"/>
    <w:rsid w:val="000A4C65"/>
    <w:rsid w:val="000C14A5"/>
    <w:rsid w:val="000C340C"/>
    <w:rsid w:val="000C6BB1"/>
    <w:rsid w:val="000D7034"/>
    <w:rsid w:val="000E0579"/>
    <w:rsid w:val="000F2AB7"/>
    <w:rsid w:val="001052A2"/>
    <w:rsid w:val="00115216"/>
    <w:rsid w:val="00123510"/>
    <w:rsid w:val="00131DAC"/>
    <w:rsid w:val="001455DD"/>
    <w:rsid w:val="001523E4"/>
    <w:rsid w:val="001722B2"/>
    <w:rsid w:val="00194840"/>
    <w:rsid w:val="0019659D"/>
    <w:rsid w:val="001B7851"/>
    <w:rsid w:val="001C2D92"/>
    <w:rsid w:val="001E3A93"/>
    <w:rsid w:val="001E52E0"/>
    <w:rsid w:val="00210DB8"/>
    <w:rsid w:val="002130BE"/>
    <w:rsid w:val="00233A01"/>
    <w:rsid w:val="00246AF3"/>
    <w:rsid w:val="002473D0"/>
    <w:rsid w:val="00253CBE"/>
    <w:rsid w:val="00265E1F"/>
    <w:rsid w:val="00274AF9"/>
    <w:rsid w:val="00275F9D"/>
    <w:rsid w:val="00283392"/>
    <w:rsid w:val="002A3C15"/>
    <w:rsid w:val="002B2FDE"/>
    <w:rsid w:val="002C114B"/>
    <w:rsid w:val="002C5751"/>
    <w:rsid w:val="002E7730"/>
    <w:rsid w:val="002F191E"/>
    <w:rsid w:val="00347C3A"/>
    <w:rsid w:val="00361C92"/>
    <w:rsid w:val="00362ED0"/>
    <w:rsid w:val="003825C0"/>
    <w:rsid w:val="00382E05"/>
    <w:rsid w:val="00386B11"/>
    <w:rsid w:val="003B3D56"/>
    <w:rsid w:val="00401984"/>
    <w:rsid w:val="004034F8"/>
    <w:rsid w:val="00411D4C"/>
    <w:rsid w:val="004127C2"/>
    <w:rsid w:val="004228B8"/>
    <w:rsid w:val="00440A26"/>
    <w:rsid w:val="00442C17"/>
    <w:rsid w:val="00461993"/>
    <w:rsid w:val="004B5144"/>
    <w:rsid w:val="004D34A1"/>
    <w:rsid w:val="004D4A71"/>
    <w:rsid w:val="004D6588"/>
    <w:rsid w:val="00545FE2"/>
    <w:rsid w:val="00546F39"/>
    <w:rsid w:val="00561B33"/>
    <w:rsid w:val="0057571A"/>
    <w:rsid w:val="00587D22"/>
    <w:rsid w:val="005960C0"/>
    <w:rsid w:val="005A5D3E"/>
    <w:rsid w:val="005D0B77"/>
    <w:rsid w:val="005D14A8"/>
    <w:rsid w:val="005D2E00"/>
    <w:rsid w:val="005F1429"/>
    <w:rsid w:val="005F5788"/>
    <w:rsid w:val="005F5896"/>
    <w:rsid w:val="006011CE"/>
    <w:rsid w:val="006061C9"/>
    <w:rsid w:val="00614309"/>
    <w:rsid w:val="00615A07"/>
    <w:rsid w:val="00624B7E"/>
    <w:rsid w:val="00654D10"/>
    <w:rsid w:val="006558BC"/>
    <w:rsid w:val="006725BE"/>
    <w:rsid w:val="00674AFB"/>
    <w:rsid w:val="00675EDC"/>
    <w:rsid w:val="00680FCA"/>
    <w:rsid w:val="006C055B"/>
    <w:rsid w:val="006C072D"/>
    <w:rsid w:val="006C27AB"/>
    <w:rsid w:val="006C71A6"/>
    <w:rsid w:val="006D5C0C"/>
    <w:rsid w:val="006E241E"/>
    <w:rsid w:val="006E74AF"/>
    <w:rsid w:val="006F2A90"/>
    <w:rsid w:val="0071523D"/>
    <w:rsid w:val="00735877"/>
    <w:rsid w:val="00767921"/>
    <w:rsid w:val="00767960"/>
    <w:rsid w:val="00776D90"/>
    <w:rsid w:val="00792DC8"/>
    <w:rsid w:val="00795FB1"/>
    <w:rsid w:val="007A299A"/>
    <w:rsid w:val="007B2398"/>
    <w:rsid w:val="007B6918"/>
    <w:rsid w:val="007D5BEF"/>
    <w:rsid w:val="007E48EC"/>
    <w:rsid w:val="007F66C3"/>
    <w:rsid w:val="00815584"/>
    <w:rsid w:val="00821921"/>
    <w:rsid w:val="00826160"/>
    <w:rsid w:val="00830007"/>
    <w:rsid w:val="00847CA0"/>
    <w:rsid w:val="00852CEC"/>
    <w:rsid w:val="00855E09"/>
    <w:rsid w:val="008565DD"/>
    <w:rsid w:val="008607A6"/>
    <w:rsid w:val="0086283A"/>
    <w:rsid w:val="008674FC"/>
    <w:rsid w:val="00870EF1"/>
    <w:rsid w:val="008801BC"/>
    <w:rsid w:val="00886410"/>
    <w:rsid w:val="00892FA2"/>
    <w:rsid w:val="008A6D2B"/>
    <w:rsid w:val="008C3FB1"/>
    <w:rsid w:val="008D4963"/>
    <w:rsid w:val="008E3B99"/>
    <w:rsid w:val="008F24CE"/>
    <w:rsid w:val="009071CC"/>
    <w:rsid w:val="00937D4D"/>
    <w:rsid w:val="00957C98"/>
    <w:rsid w:val="00962AC1"/>
    <w:rsid w:val="00965BCB"/>
    <w:rsid w:val="0097710F"/>
    <w:rsid w:val="009830A6"/>
    <w:rsid w:val="00984B5B"/>
    <w:rsid w:val="009C00C5"/>
    <w:rsid w:val="009C7728"/>
    <w:rsid w:val="00A1798F"/>
    <w:rsid w:val="00A43C1F"/>
    <w:rsid w:val="00A55F91"/>
    <w:rsid w:val="00A7112E"/>
    <w:rsid w:val="00A7112F"/>
    <w:rsid w:val="00A80609"/>
    <w:rsid w:val="00A861FC"/>
    <w:rsid w:val="00A919A2"/>
    <w:rsid w:val="00A96538"/>
    <w:rsid w:val="00AA0251"/>
    <w:rsid w:val="00AA69D7"/>
    <w:rsid w:val="00AA7778"/>
    <w:rsid w:val="00AC0972"/>
    <w:rsid w:val="00AD1D2F"/>
    <w:rsid w:val="00AE2774"/>
    <w:rsid w:val="00AE2F36"/>
    <w:rsid w:val="00AF2B6C"/>
    <w:rsid w:val="00AF5D5E"/>
    <w:rsid w:val="00AF721B"/>
    <w:rsid w:val="00B02F4D"/>
    <w:rsid w:val="00B136F7"/>
    <w:rsid w:val="00B17D68"/>
    <w:rsid w:val="00B272FF"/>
    <w:rsid w:val="00B45F79"/>
    <w:rsid w:val="00B649F6"/>
    <w:rsid w:val="00B6507D"/>
    <w:rsid w:val="00B75E96"/>
    <w:rsid w:val="00B95BAE"/>
    <w:rsid w:val="00BA4DF0"/>
    <w:rsid w:val="00BB5217"/>
    <w:rsid w:val="00BE0401"/>
    <w:rsid w:val="00BE4710"/>
    <w:rsid w:val="00C07197"/>
    <w:rsid w:val="00C1119E"/>
    <w:rsid w:val="00C21CE0"/>
    <w:rsid w:val="00C318B1"/>
    <w:rsid w:val="00C31E5A"/>
    <w:rsid w:val="00C42453"/>
    <w:rsid w:val="00C54B66"/>
    <w:rsid w:val="00C64549"/>
    <w:rsid w:val="00C679E3"/>
    <w:rsid w:val="00C67A91"/>
    <w:rsid w:val="00C73561"/>
    <w:rsid w:val="00C77BC7"/>
    <w:rsid w:val="00C87122"/>
    <w:rsid w:val="00CA229E"/>
    <w:rsid w:val="00CC2759"/>
    <w:rsid w:val="00CD028E"/>
    <w:rsid w:val="00CE602A"/>
    <w:rsid w:val="00D10F14"/>
    <w:rsid w:val="00D15985"/>
    <w:rsid w:val="00D16492"/>
    <w:rsid w:val="00D231B7"/>
    <w:rsid w:val="00D513CC"/>
    <w:rsid w:val="00D56381"/>
    <w:rsid w:val="00D571F8"/>
    <w:rsid w:val="00D72EA0"/>
    <w:rsid w:val="00D7621E"/>
    <w:rsid w:val="00D87D62"/>
    <w:rsid w:val="00DB4DAB"/>
    <w:rsid w:val="00DB5A4E"/>
    <w:rsid w:val="00DD30AB"/>
    <w:rsid w:val="00DD7797"/>
    <w:rsid w:val="00DF4361"/>
    <w:rsid w:val="00E0067C"/>
    <w:rsid w:val="00E0376B"/>
    <w:rsid w:val="00E03A60"/>
    <w:rsid w:val="00E11590"/>
    <w:rsid w:val="00E16F9E"/>
    <w:rsid w:val="00E25B7C"/>
    <w:rsid w:val="00E45EA8"/>
    <w:rsid w:val="00E501AB"/>
    <w:rsid w:val="00E559F7"/>
    <w:rsid w:val="00E85DBB"/>
    <w:rsid w:val="00E923FD"/>
    <w:rsid w:val="00E97C86"/>
    <w:rsid w:val="00EA590E"/>
    <w:rsid w:val="00EA7C76"/>
    <w:rsid w:val="00EB19DD"/>
    <w:rsid w:val="00EB7D25"/>
    <w:rsid w:val="00EC5B26"/>
    <w:rsid w:val="00ED720B"/>
    <w:rsid w:val="00EF55C6"/>
    <w:rsid w:val="00F06C99"/>
    <w:rsid w:val="00F13D6E"/>
    <w:rsid w:val="00F33B40"/>
    <w:rsid w:val="00F3522D"/>
    <w:rsid w:val="00F4569A"/>
    <w:rsid w:val="00F54616"/>
    <w:rsid w:val="00F72BF3"/>
    <w:rsid w:val="00F81B3C"/>
    <w:rsid w:val="00F82873"/>
    <w:rsid w:val="00F93AB8"/>
    <w:rsid w:val="00FB5C1A"/>
    <w:rsid w:val="00FC422F"/>
    <w:rsid w:val="00FF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8F9D"/>
  <w15:docId w15:val="{F54321E5-C866-48BF-AE6B-263489FF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963"/>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numPr>
        <w:numId w:val="21"/>
      </w:numPr>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numPr>
        <w:ilvl w:val="1"/>
        <w:numId w:val="21"/>
      </w:numPr>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numPr>
        <w:ilvl w:val="2"/>
        <w:numId w:val="21"/>
      </w:numPr>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numPr>
        <w:ilvl w:val="3"/>
        <w:numId w:val="21"/>
      </w:numPr>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numPr>
        <w:ilvl w:val="4"/>
        <w:numId w:val="21"/>
      </w:numPr>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numPr>
        <w:ilvl w:val="5"/>
        <w:numId w:val="21"/>
      </w:numPr>
      <w:spacing w:before="40"/>
      <w:outlineLvl w:val="5"/>
    </w:pPr>
    <w:rPr>
      <w:rFonts w:ascii="Times New Roman" w:eastAsia="Times New Roman" w:hAnsi="Times New Roman" w:cs="Times New Roman"/>
      <w:b/>
      <w:bCs/>
      <w:color w:val="1F3763"/>
      <w:sz w:val="16"/>
      <w:szCs w:val="16"/>
    </w:rPr>
  </w:style>
  <w:style w:type="paragraph" w:styleId="Heading7">
    <w:name w:val="heading 7"/>
    <w:basedOn w:val="Normal"/>
    <w:next w:val="Normal"/>
    <w:link w:val="Heading7Char"/>
    <w:uiPriority w:val="9"/>
    <w:semiHidden/>
    <w:unhideWhenUsed/>
    <w:qFormat/>
    <w:rsid w:val="009C7728"/>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728"/>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728"/>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b/>
      <w:bCs/>
      <w:color w:val="2F5496"/>
      <w:kern w:val="36"/>
      <w:sz w:val="48"/>
      <w:szCs w:val="48"/>
    </w:rPr>
  </w:style>
  <w:style w:type="character" w:customStyle="1" w:styleId="Heading2Char">
    <w:name w:val="Heading 2 Char"/>
    <w:basedOn w:val="DefaultParagraphFont"/>
    <w:link w:val="Heading2"/>
    <w:uiPriority w:val="9"/>
    <w:rsid w:val="00506D7A"/>
    <w:rPr>
      <w:b/>
      <w:bCs/>
      <w:color w:val="2F5496"/>
      <w:sz w:val="36"/>
      <w:szCs w:val="36"/>
    </w:rPr>
  </w:style>
  <w:style w:type="character" w:customStyle="1" w:styleId="Heading3Char">
    <w:name w:val="Heading 3 Char"/>
    <w:basedOn w:val="DefaultParagraphFont"/>
    <w:link w:val="Heading3"/>
    <w:uiPriority w:val="9"/>
    <w:rsid w:val="00506D7A"/>
    <w:rPr>
      <w:b/>
      <w:bCs/>
      <w:color w:val="1F3763"/>
      <w:sz w:val="28"/>
      <w:szCs w:val="28"/>
    </w:rPr>
  </w:style>
  <w:style w:type="character" w:customStyle="1" w:styleId="Heading4Char">
    <w:name w:val="Heading 4 Char"/>
    <w:basedOn w:val="DefaultParagraphFont"/>
    <w:link w:val="Heading4"/>
    <w:uiPriority w:val="9"/>
    <w:rsid w:val="00506D7A"/>
    <w:rPr>
      <w:b/>
      <w:bCs/>
      <w:iCs/>
      <w:color w:val="2F5496"/>
      <w:sz w:val="24"/>
      <w:szCs w:val="24"/>
    </w:rPr>
  </w:style>
  <w:style w:type="character" w:customStyle="1" w:styleId="Heading5Char">
    <w:name w:val="Heading 5 Char"/>
    <w:basedOn w:val="DefaultParagraphFont"/>
    <w:link w:val="Heading5"/>
    <w:uiPriority w:val="9"/>
    <w:rsid w:val="00506D7A"/>
    <w:rPr>
      <w:b/>
      <w:bCs/>
      <w:color w:val="2F5496"/>
    </w:rPr>
  </w:style>
  <w:style w:type="character" w:customStyle="1" w:styleId="Heading6Char">
    <w:name w:val="Heading 6 Char"/>
    <w:basedOn w:val="DefaultParagraphFont"/>
    <w:link w:val="Heading6"/>
    <w:uiPriority w:val="9"/>
    <w:rsid w:val="00506D7A"/>
    <w:rPr>
      <w:b/>
      <w:bCs/>
      <w:color w:val="1F3763"/>
      <w:sz w:val="16"/>
      <w:szCs w:val="16"/>
    </w:rPr>
  </w:style>
  <w:style w:type="character" w:styleId="CommentReference">
    <w:name w:val="annotation reference"/>
    <w:basedOn w:val="DefaultParagraphFont"/>
    <w:uiPriority w:val="99"/>
    <w:rsid w:val="000F3DF7"/>
    <w:rPr>
      <w:sz w:val="16"/>
      <w:szCs w:val="16"/>
    </w:rPr>
  </w:style>
  <w:style w:type="character" w:styleId="FootnoteReference">
    <w:name w:val="footnote reference"/>
    <w:basedOn w:val="DefaultParagraphFont"/>
    <w:uiPriority w:val="99"/>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411D4C"/>
    <w:rPr>
      <w:b/>
      <w:bCs/>
    </w:rPr>
  </w:style>
  <w:style w:type="character" w:customStyle="1" w:styleId="CommentSubjectChar">
    <w:name w:val="Comment Subject Char"/>
    <w:basedOn w:val="CommentTextChar"/>
    <w:link w:val="CommentSubject"/>
    <w:uiPriority w:val="99"/>
    <w:semiHidden/>
    <w:rsid w:val="00411D4C"/>
    <w:rPr>
      <w:rFonts w:ascii="Calibri" w:eastAsia="Calibri" w:hAnsi="Calibri" w:cs="Calibri"/>
      <w:b/>
      <w:bCs/>
    </w:rPr>
  </w:style>
  <w:style w:type="paragraph" w:styleId="Revision">
    <w:name w:val="Revision"/>
    <w:hidden/>
    <w:uiPriority w:val="99"/>
    <w:semiHidden/>
    <w:rsid w:val="00053A1A"/>
    <w:rPr>
      <w:rFonts w:ascii="Calibri" w:eastAsia="Calibri" w:hAnsi="Calibri" w:cs="Calibri"/>
      <w:sz w:val="22"/>
      <w:szCs w:val="22"/>
    </w:rPr>
  </w:style>
  <w:style w:type="paragraph" w:styleId="Header">
    <w:name w:val="header"/>
    <w:basedOn w:val="Normal"/>
    <w:link w:val="HeaderChar"/>
    <w:uiPriority w:val="99"/>
    <w:unhideWhenUsed/>
    <w:rsid w:val="00E0067C"/>
    <w:pPr>
      <w:tabs>
        <w:tab w:val="center" w:pos="4680"/>
        <w:tab w:val="right" w:pos="9360"/>
      </w:tabs>
      <w:spacing w:line="240" w:lineRule="auto"/>
    </w:pPr>
  </w:style>
  <w:style w:type="character" w:customStyle="1" w:styleId="HeaderChar">
    <w:name w:val="Header Char"/>
    <w:basedOn w:val="DefaultParagraphFont"/>
    <w:link w:val="Header"/>
    <w:uiPriority w:val="99"/>
    <w:rsid w:val="00E0067C"/>
    <w:rPr>
      <w:rFonts w:ascii="Calibri" w:eastAsia="Calibri" w:hAnsi="Calibri" w:cs="Calibri"/>
      <w:sz w:val="22"/>
      <w:szCs w:val="22"/>
    </w:rPr>
  </w:style>
  <w:style w:type="paragraph" w:styleId="Footer">
    <w:name w:val="footer"/>
    <w:basedOn w:val="Normal"/>
    <w:link w:val="FooterChar"/>
    <w:uiPriority w:val="99"/>
    <w:unhideWhenUsed/>
    <w:rsid w:val="00E0067C"/>
    <w:pPr>
      <w:tabs>
        <w:tab w:val="center" w:pos="4680"/>
        <w:tab w:val="right" w:pos="9360"/>
      </w:tabs>
      <w:spacing w:line="240" w:lineRule="auto"/>
    </w:pPr>
  </w:style>
  <w:style w:type="character" w:customStyle="1" w:styleId="FooterChar">
    <w:name w:val="Footer Char"/>
    <w:basedOn w:val="DefaultParagraphFont"/>
    <w:link w:val="Footer"/>
    <w:uiPriority w:val="99"/>
    <w:rsid w:val="00E0067C"/>
    <w:rPr>
      <w:rFonts w:ascii="Calibri" w:eastAsia="Calibri" w:hAnsi="Calibri" w:cs="Calibri"/>
      <w:sz w:val="22"/>
      <w:szCs w:val="22"/>
    </w:rPr>
  </w:style>
  <w:style w:type="paragraph" w:styleId="ListParagraph">
    <w:name w:val="List Paragraph"/>
    <w:basedOn w:val="Normal"/>
    <w:uiPriority w:val="34"/>
    <w:qFormat/>
    <w:rsid w:val="0004033A"/>
    <w:pPr>
      <w:ind w:left="720"/>
      <w:contextualSpacing/>
    </w:pPr>
  </w:style>
  <w:style w:type="character" w:customStyle="1" w:styleId="Heading7Char">
    <w:name w:val="Heading 7 Char"/>
    <w:basedOn w:val="DefaultParagraphFont"/>
    <w:link w:val="Heading7"/>
    <w:uiPriority w:val="9"/>
    <w:semiHidden/>
    <w:rsid w:val="009C772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9C77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728"/>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97C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8FC674B2-2814-4EF0-BCEA-53C4E9C71FA3}"/>
      </w:docPartPr>
      <w:docPartBody>
        <w:p w:rsidR="00515E06" w:rsidRDefault="00AA2479">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2F56" w:rsidRDefault="00DC2F56">
      <w:r>
        <w:separator/>
      </w:r>
    </w:p>
  </w:endnote>
  <w:endnote w:type="continuationSeparator" w:id="0">
    <w:p w:rsidR="00DC2F56" w:rsidRDefault="00DC2F56">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2F56" w:rsidRDefault="00DC2F56">
      <w:r>
        <w:separator/>
      </w:r>
    </w:p>
  </w:footnote>
  <w:footnote w:type="continuationSeparator" w:id="0">
    <w:p w:rsidR="00DC2F56" w:rsidRDefault="00DC2F56">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5E06"/>
    <w:rsid w:val="0003446D"/>
    <w:rsid w:val="00194840"/>
    <w:rsid w:val="003B3D56"/>
    <w:rsid w:val="00436E23"/>
    <w:rsid w:val="00515E06"/>
    <w:rsid w:val="006D5C0C"/>
    <w:rsid w:val="00815584"/>
    <w:rsid w:val="00826160"/>
    <w:rsid w:val="0091796A"/>
    <w:rsid w:val="00A1798F"/>
    <w:rsid w:val="00AA2479"/>
    <w:rsid w:val="00BE4710"/>
    <w:rsid w:val="00D6754E"/>
    <w:rsid w:val="00DC2F56"/>
    <w:rsid w:val="00F7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E8CD9-E359-470C-851E-1452BD2C355E}">
  <ds:schemaRefs>
    <ds:schemaRef ds:uri="http://schemas.openxmlformats.org/officeDocument/2006/bibliography"/>
  </ds:schemaRefs>
</ds:datastoreItem>
</file>

<file path=customXml/itemProps2.xml><?xml version="1.0" encoding="utf-8"?>
<ds:datastoreItem xmlns:ds="http://schemas.openxmlformats.org/officeDocument/2006/customXml" ds:itemID="{C5381D22-11D2-4D5B-A0DF-F8C1FB30DC91}"/>
</file>

<file path=customXml/itemProps3.xml><?xml version="1.0" encoding="utf-8"?>
<ds:datastoreItem xmlns:ds="http://schemas.openxmlformats.org/officeDocument/2006/customXml" ds:itemID="{F7AE3AF0-AE81-4A44-81FB-B0A77A407342}"/>
</file>

<file path=docProps/app.xml><?xml version="1.0" encoding="utf-8"?>
<Properties xmlns="http://schemas.openxmlformats.org/officeDocument/2006/extended-properties" xmlns:vt="http://schemas.openxmlformats.org/officeDocument/2006/docPropsVTypes">
  <Template>Normal.dotm</Template>
  <TotalTime>997</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dc:creator>
  <cp:lastModifiedBy>HeeJin Kim</cp:lastModifiedBy>
  <cp:revision>1</cp:revision>
  <dcterms:created xsi:type="dcterms:W3CDTF">2024-08-15T16:11:00Z</dcterms:created>
  <dcterms:modified xsi:type="dcterms:W3CDTF">2024-10-03T21:53:00Z</dcterms:modified>
</cp:coreProperties>
</file>