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D2B" w:rsidRDefault="00516D2B">
      <w:pPr>
        <w:pStyle w:val="BodyText2"/>
        <w:tabs>
          <w:tab w:val="right" w:pos="9360"/>
        </w:tabs>
        <w:jc w:val="center"/>
        <w:rPr>
          <w:rFonts w:ascii="Garamond" w:hAnsi="Garamond"/>
          <w:b/>
          <w:sz w:val="56"/>
          <w:szCs w:val="56"/>
          <w:u w:val="single"/>
        </w:rPr>
      </w:pPr>
    </w:p>
    <w:p w:rsidR="00516D2B" w:rsidRDefault="00516D2B">
      <w:pPr>
        <w:pStyle w:val="BodyText2"/>
        <w:tabs>
          <w:tab w:val="right" w:pos="9360"/>
        </w:tabs>
        <w:jc w:val="center"/>
        <w:rPr>
          <w:rFonts w:ascii="Garamond" w:hAnsi="Garamond"/>
          <w:b/>
          <w:sz w:val="56"/>
          <w:szCs w:val="56"/>
          <w:u w:val="single"/>
        </w:rPr>
      </w:pPr>
    </w:p>
    <w:p w:rsidR="00290153" w:rsidRPr="000631B3" w:rsidRDefault="00417E75">
      <w:pPr>
        <w:pStyle w:val="BodyText2"/>
        <w:tabs>
          <w:tab w:val="right" w:pos="9360"/>
        </w:tabs>
        <w:jc w:val="center"/>
        <w:rPr>
          <w:rFonts w:ascii="Garamond" w:hAnsi="Garamond"/>
          <w:b/>
          <w:sz w:val="56"/>
          <w:szCs w:val="56"/>
          <w:u w:val="single"/>
        </w:rPr>
      </w:pPr>
      <w:r w:rsidRPr="000631B3">
        <w:rPr>
          <w:rFonts w:ascii="Garamond" w:hAnsi="Garamond"/>
          <w:b/>
          <w:sz w:val="56"/>
          <w:szCs w:val="56"/>
          <w:u w:val="single"/>
        </w:rPr>
        <w:t>STATISTICAL DATA</w:t>
      </w:r>
      <w:r w:rsidR="00290153" w:rsidRPr="000631B3">
        <w:rPr>
          <w:rFonts w:ascii="Garamond" w:hAnsi="Garamond"/>
          <w:b/>
          <w:sz w:val="56"/>
          <w:szCs w:val="56"/>
          <w:u w:val="single"/>
        </w:rPr>
        <w:t xml:space="preserve"> AND FORMS </w:t>
      </w:r>
    </w:p>
    <w:p w:rsidR="00290153" w:rsidRPr="000631B3" w:rsidRDefault="00290153" w:rsidP="00AF0978">
      <w:pPr>
        <w:pStyle w:val="BodyText2"/>
        <w:tabs>
          <w:tab w:val="clear" w:pos="-720"/>
        </w:tabs>
        <w:jc w:val="center"/>
        <w:rPr>
          <w:rFonts w:ascii="Garamond" w:hAnsi="Garamond"/>
          <w:b/>
          <w:sz w:val="28"/>
          <w:szCs w:val="28"/>
        </w:rPr>
      </w:pPr>
    </w:p>
    <w:p w:rsidR="00290153" w:rsidRDefault="00BD2974" w:rsidP="00AF0978">
      <w:pPr>
        <w:ind w:right="-180"/>
        <w:rPr>
          <w:rFonts w:ascii="Garamond" w:hAnsi="Garamond"/>
          <w:b/>
          <w:sz w:val="28"/>
          <w:szCs w:val="28"/>
        </w:rPr>
      </w:pPr>
      <w:r w:rsidRPr="000631B3">
        <w:rPr>
          <w:rFonts w:ascii="Garamond" w:hAnsi="Garamond"/>
          <w:b/>
          <w:sz w:val="28"/>
          <w:szCs w:val="28"/>
        </w:rPr>
        <w:t>STAT</w:t>
      </w:r>
      <w:r w:rsidR="006F3BD5" w:rsidRPr="000631B3">
        <w:rPr>
          <w:rFonts w:ascii="Garamond" w:hAnsi="Garamond"/>
          <w:b/>
          <w:sz w:val="28"/>
          <w:szCs w:val="28"/>
        </w:rPr>
        <w:t>ISTICAL DATA AND FORMS</w:t>
      </w:r>
      <w:r w:rsidR="00132B83" w:rsidRPr="000631B3">
        <w:rPr>
          <w:rFonts w:ascii="Garamond" w:hAnsi="Garamond"/>
          <w:b/>
          <w:sz w:val="28"/>
          <w:szCs w:val="28"/>
          <w:u w:val="dotted"/>
        </w:rPr>
        <w:tab/>
      </w:r>
      <w:r w:rsidR="00132B83" w:rsidRPr="000631B3">
        <w:rPr>
          <w:rFonts w:ascii="Garamond" w:hAnsi="Garamond"/>
          <w:b/>
          <w:sz w:val="28"/>
          <w:szCs w:val="28"/>
          <w:u w:val="dotted"/>
        </w:rPr>
        <w:tab/>
      </w:r>
      <w:r w:rsidR="00132B83" w:rsidRPr="000631B3">
        <w:rPr>
          <w:rFonts w:ascii="Garamond" w:hAnsi="Garamond"/>
          <w:b/>
          <w:sz w:val="28"/>
          <w:szCs w:val="28"/>
          <w:u w:val="dotted"/>
        </w:rPr>
        <w:tab/>
      </w:r>
      <w:r w:rsidR="00AF0978">
        <w:rPr>
          <w:rFonts w:ascii="Garamond" w:hAnsi="Garamond"/>
          <w:b/>
          <w:sz w:val="28"/>
          <w:szCs w:val="28"/>
          <w:u w:val="dotted"/>
        </w:rPr>
        <w:tab/>
      </w:r>
      <w:r w:rsidR="006F3BD5" w:rsidRPr="000631B3">
        <w:rPr>
          <w:rFonts w:ascii="Garamond" w:hAnsi="Garamond"/>
          <w:b/>
          <w:sz w:val="28"/>
          <w:szCs w:val="28"/>
          <w:u w:val="dotted"/>
        </w:rPr>
        <w:tab/>
      </w:r>
      <w:r w:rsidR="00290153" w:rsidRPr="000631B3">
        <w:rPr>
          <w:rFonts w:ascii="Garamond" w:hAnsi="Garamond"/>
          <w:b/>
          <w:sz w:val="28"/>
          <w:szCs w:val="28"/>
        </w:rPr>
        <w:t xml:space="preserve">SECTION </w:t>
      </w:r>
      <w:r w:rsidR="00CC5270" w:rsidRPr="000631B3">
        <w:rPr>
          <w:rFonts w:ascii="Garamond" w:hAnsi="Garamond"/>
          <w:b/>
          <w:sz w:val="28"/>
          <w:szCs w:val="28"/>
        </w:rPr>
        <w:t>10</w:t>
      </w:r>
    </w:p>
    <w:p w:rsidR="00516D2B" w:rsidRDefault="00516D2B" w:rsidP="00AF0978">
      <w:pPr>
        <w:ind w:right="-180"/>
        <w:rPr>
          <w:rFonts w:ascii="Garamond" w:hAnsi="Garamond"/>
          <w:b/>
          <w:sz w:val="28"/>
          <w:szCs w:val="28"/>
        </w:rPr>
      </w:pPr>
    </w:p>
    <w:p w:rsidR="00290153" w:rsidRPr="00D02860" w:rsidRDefault="00290153">
      <w:pPr>
        <w:pStyle w:val="BodyText2"/>
        <w:tabs>
          <w:tab w:val="left" w:pos="990"/>
        </w:tabs>
        <w:rPr>
          <w:rFonts w:ascii="Garamond" w:hAnsi="Garamond"/>
          <w:sz w:val="28"/>
          <w:szCs w:val="28"/>
        </w:rPr>
      </w:pPr>
    </w:p>
    <w:bookmarkStart w:id="0" w:name="_Hlk532386296"/>
    <w:p w:rsidR="00AF0978" w:rsidRPr="00516D2B" w:rsidRDefault="00165B9C" w:rsidP="000631B3">
      <w:pPr>
        <w:pStyle w:val="BodyText2"/>
        <w:numPr>
          <w:ilvl w:val="0"/>
          <w:numId w:val="25"/>
        </w:numPr>
        <w:tabs>
          <w:tab w:val="clear" w:pos="-720"/>
        </w:tabs>
        <w:jc w:val="left"/>
        <w:rPr>
          <w:rFonts w:ascii="Garamond" w:hAnsi="Garamond"/>
          <w:sz w:val="25"/>
          <w:szCs w:val="25"/>
        </w:rPr>
      </w:pPr>
      <w:r>
        <w:fldChar w:fldCharType="begin"/>
      </w:r>
      <w:r>
        <w:instrText xml:space="preserve"> HYPERLINK "http://www.rhodeislandhousing.org" </w:instrText>
      </w:r>
      <w:r>
        <w:fldChar w:fldCharType="separate"/>
      </w:r>
      <w:r w:rsidR="00681477">
        <w:rPr>
          <w:rStyle w:val="Hyperlink"/>
          <w:rFonts w:ascii="Garamond" w:hAnsi="Garamond"/>
          <w:sz w:val="25"/>
          <w:szCs w:val="25"/>
        </w:rPr>
        <w:t>www.rihousing.com</w:t>
      </w:r>
      <w:r>
        <w:rPr>
          <w:rStyle w:val="Hyperlink"/>
          <w:rFonts w:ascii="Garamond" w:hAnsi="Garamond"/>
          <w:sz w:val="25"/>
          <w:szCs w:val="25"/>
        </w:rPr>
        <w:fldChar w:fldCharType="end"/>
      </w:r>
      <w:r w:rsidR="00810FF9" w:rsidRPr="00516D2B">
        <w:rPr>
          <w:rFonts w:ascii="Garamond" w:hAnsi="Garamond"/>
          <w:sz w:val="25"/>
          <w:szCs w:val="25"/>
        </w:rPr>
        <w:t xml:space="preserve"> </w:t>
      </w:r>
      <w:r w:rsidR="00534B2C" w:rsidRPr="00516D2B">
        <w:rPr>
          <w:rFonts w:ascii="Garamond" w:hAnsi="Garamond"/>
          <w:sz w:val="25"/>
          <w:szCs w:val="25"/>
        </w:rPr>
        <w:t xml:space="preserve">On the </w:t>
      </w:r>
      <w:r w:rsidR="00DD411E" w:rsidRPr="00516D2B">
        <w:rPr>
          <w:rFonts w:ascii="Garamond" w:hAnsi="Garamond"/>
          <w:sz w:val="25"/>
          <w:szCs w:val="25"/>
        </w:rPr>
        <w:t>right-hand</w:t>
      </w:r>
      <w:r w:rsidR="00534B2C" w:rsidRPr="00516D2B">
        <w:rPr>
          <w:rFonts w:ascii="Garamond" w:hAnsi="Garamond"/>
          <w:sz w:val="25"/>
          <w:szCs w:val="25"/>
        </w:rPr>
        <w:t xml:space="preserve"> side of the screen </w:t>
      </w:r>
      <w:r w:rsidR="00810FF9" w:rsidRPr="00516D2B">
        <w:rPr>
          <w:rFonts w:ascii="Garamond" w:hAnsi="Garamond"/>
          <w:sz w:val="25"/>
          <w:szCs w:val="25"/>
        </w:rPr>
        <w:t>go to</w:t>
      </w:r>
      <w:r w:rsidR="002805A0" w:rsidRPr="00516D2B">
        <w:rPr>
          <w:rFonts w:ascii="Garamond" w:hAnsi="Garamond"/>
          <w:sz w:val="25"/>
          <w:szCs w:val="25"/>
        </w:rPr>
        <w:t xml:space="preserve"> </w:t>
      </w:r>
      <w:r w:rsidR="002805A0" w:rsidRPr="00516D2B">
        <w:rPr>
          <w:rFonts w:ascii="Garamond" w:hAnsi="Garamond"/>
          <w:b/>
          <w:sz w:val="25"/>
          <w:szCs w:val="25"/>
        </w:rPr>
        <w:t>Newsroom</w:t>
      </w:r>
      <w:r w:rsidR="00810FF9" w:rsidRPr="00516D2B">
        <w:rPr>
          <w:rFonts w:ascii="Garamond" w:hAnsi="Garamond"/>
          <w:sz w:val="25"/>
          <w:szCs w:val="25"/>
        </w:rPr>
        <w:t xml:space="preserve">; </w:t>
      </w:r>
      <w:r w:rsidR="00534B2C" w:rsidRPr="00516D2B">
        <w:rPr>
          <w:rFonts w:ascii="Garamond" w:hAnsi="Garamond"/>
          <w:sz w:val="25"/>
          <w:szCs w:val="25"/>
        </w:rPr>
        <w:t xml:space="preserve">when the new screen </w:t>
      </w:r>
      <w:r w:rsidR="00DD411E" w:rsidRPr="00516D2B">
        <w:rPr>
          <w:rFonts w:ascii="Garamond" w:hAnsi="Garamond"/>
          <w:sz w:val="25"/>
          <w:szCs w:val="25"/>
        </w:rPr>
        <w:t>opens</w:t>
      </w:r>
      <w:r w:rsidR="00534B2C" w:rsidRPr="00516D2B">
        <w:rPr>
          <w:rFonts w:ascii="Garamond" w:hAnsi="Garamond"/>
          <w:sz w:val="25"/>
          <w:szCs w:val="25"/>
        </w:rPr>
        <w:t xml:space="preserve"> </w:t>
      </w:r>
      <w:r w:rsidR="00810FF9" w:rsidRPr="00516D2B">
        <w:rPr>
          <w:rFonts w:ascii="Garamond" w:hAnsi="Garamond"/>
          <w:sz w:val="25"/>
          <w:szCs w:val="25"/>
        </w:rPr>
        <w:t xml:space="preserve">click on </w:t>
      </w:r>
      <w:r w:rsidR="00810FF9" w:rsidRPr="00516D2B">
        <w:rPr>
          <w:rFonts w:ascii="Garamond" w:hAnsi="Garamond"/>
          <w:b/>
          <w:sz w:val="25"/>
          <w:szCs w:val="25"/>
        </w:rPr>
        <w:t>Data, Research and Reports</w:t>
      </w:r>
      <w:r w:rsidR="009B6007" w:rsidRPr="00516D2B">
        <w:rPr>
          <w:rFonts w:ascii="Garamond" w:hAnsi="Garamond"/>
          <w:b/>
          <w:sz w:val="25"/>
          <w:szCs w:val="25"/>
        </w:rPr>
        <w:t xml:space="preserve"> (under Publications</w:t>
      </w:r>
      <w:r w:rsidR="00534B2C" w:rsidRPr="00516D2B">
        <w:rPr>
          <w:rFonts w:ascii="Garamond" w:hAnsi="Garamond"/>
          <w:sz w:val="25"/>
          <w:szCs w:val="25"/>
        </w:rPr>
        <w:t>; there will be a list of items</w:t>
      </w:r>
      <w:r w:rsidR="009B6007" w:rsidRPr="00516D2B">
        <w:rPr>
          <w:rFonts w:ascii="Garamond" w:hAnsi="Garamond"/>
          <w:sz w:val="25"/>
          <w:szCs w:val="25"/>
        </w:rPr>
        <w:t>,</w:t>
      </w:r>
      <w:r w:rsidR="00534B2C" w:rsidRPr="00516D2B">
        <w:rPr>
          <w:rFonts w:ascii="Garamond" w:hAnsi="Garamond"/>
          <w:sz w:val="25"/>
          <w:szCs w:val="25"/>
        </w:rPr>
        <w:t xml:space="preserve"> and you will find the following three that you will need for your application proforma</w:t>
      </w:r>
      <w:r w:rsidR="00810FF9" w:rsidRPr="00516D2B">
        <w:rPr>
          <w:rFonts w:ascii="Garamond" w:hAnsi="Garamond"/>
          <w:sz w:val="25"/>
          <w:szCs w:val="25"/>
        </w:rPr>
        <w:t>:</w:t>
      </w:r>
      <w:r w:rsidR="000631B3" w:rsidRPr="00516D2B">
        <w:rPr>
          <w:rFonts w:ascii="Garamond" w:hAnsi="Garamond"/>
          <w:sz w:val="25"/>
          <w:szCs w:val="25"/>
        </w:rPr>
        <w:t xml:space="preserve"> </w:t>
      </w:r>
    </w:p>
    <w:p w:rsidR="00AF0978" w:rsidRPr="00516D2B" w:rsidRDefault="00AF0978" w:rsidP="00AF0978">
      <w:pPr>
        <w:pStyle w:val="BodyText2"/>
        <w:tabs>
          <w:tab w:val="clear" w:pos="-720"/>
        </w:tabs>
        <w:ind w:left="720"/>
        <w:jc w:val="left"/>
        <w:rPr>
          <w:rFonts w:ascii="Garamond" w:hAnsi="Garamond"/>
          <w:sz w:val="25"/>
          <w:szCs w:val="25"/>
        </w:rPr>
      </w:pPr>
    </w:p>
    <w:p w:rsidR="00AF0978" w:rsidRPr="00516D2B" w:rsidRDefault="00DE57B2" w:rsidP="00AF0978">
      <w:pPr>
        <w:pStyle w:val="BodyText2"/>
        <w:numPr>
          <w:ilvl w:val="1"/>
          <w:numId w:val="26"/>
        </w:numPr>
        <w:tabs>
          <w:tab w:val="clear" w:pos="-720"/>
        </w:tabs>
        <w:jc w:val="left"/>
        <w:rPr>
          <w:rFonts w:ascii="Garamond" w:hAnsi="Garamond"/>
          <w:sz w:val="25"/>
          <w:szCs w:val="25"/>
        </w:rPr>
      </w:pPr>
      <w:r w:rsidRPr="00516D2B">
        <w:rPr>
          <w:rFonts w:ascii="Garamond" w:hAnsi="Garamond"/>
          <w:sz w:val="25"/>
          <w:szCs w:val="25"/>
        </w:rPr>
        <w:t>Rhode Island</w:t>
      </w:r>
      <w:r w:rsidR="00810FF9" w:rsidRPr="00516D2B">
        <w:rPr>
          <w:rFonts w:ascii="Garamond" w:hAnsi="Garamond"/>
          <w:sz w:val="25"/>
          <w:szCs w:val="25"/>
        </w:rPr>
        <w:t xml:space="preserve"> Income</w:t>
      </w:r>
      <w:r w:rsidRPr="00516D2B">
        <w:rPr>
          <w:rFonts w:ascii="Garamond" w:hAnsi="Garamond"/>
          <w:sz w:val="25"/>
          <w:szCs w:val="25"/>
        </w:rPr>
        <w:t xml:space="preserve"> Limits</w:t>
      </w:r>
      <w:r w:rsidR="00810FF9" w:rsidRPr="00516D2B">
        <w:rPr>
          <w:rFonts w:ascii="Garamond" w:hAnsi="Garamond"/>
          <w:sz w:val="25"/>
          <w:szCs w:val="25"/>
        </w:rPr>
        <w:t xml:space="preserve"> for Low and Moderate Income </w:t>
      </w:r>
      <w:r w:rsidRPr="00516D2B">
        <w:rPr>
          <w:rFonts w:ascii="Garamond" w:hAnsi="Garamond"/>
          <w:sz w:val="25"/>
          <w:szCs w:val="25"/>
        </w:rPr>
        <w:t>Households</w:t>
      </w:r>
    </w:p>
    <w:p w:rsidR="00AF0978" w:rsidRPr="00516D2B" w:rsidRDefault="00810FF9" w:rsidP="00AF0978">
      <w:pPr>
        <w:pStyle w:val="BodyText2"/>
        <w:numPr>
          <w:ilvl w:val="1"/>
          <w:numId w:val="26"/>
        </w:numPr>
        <w:tabs>
          <w:tab w:val="clear" w:pos="-720"/>
        </w:tabs>
        <w:jc w:val="left"/>
        <w:rPr>
          <w:rFonts w:ascii="Garamond" w:hAnsi="Garamond"/>
          <w:sz w:val="25"/>
          <w:szCs w:val="25"/>
        </w:rPr>
      </w:pPr>
      <w:r w:rsidRPr="00516D2B">
        <w:rPr>
          <w:rFonts w:ascii="Garamond" w:hAnsi="Garamond"/>
          <w:sz w:val="25"/>
          <w:szCs w:val="25"/>
        </w:rPr>
        <w:t>R</w:t>
      </w:r>
      <w:r w:rsidR="00DE57B2" w:rsidRPr="00516D2B">
        <w:rPr>
          <w:rFonts w:ascii="Garamond" w:hAnsi="Garamond"/>
          <w:sz w:val="25"/>
          <w:szCs w:val="25"/>
        </w:rPr>
        <w:t xml:space="preserve">hode </w:t>
      </w:r>
      <w:r w:rsidRPr="00516D2B">
        <w:rPr>
          <w:rFonts w:ascii="Garamond" w:hAnsi="Garamond"/>
          <w:sz w:val="25"/>
          <w:szCs w:val="25"/>
        </w:rPr>
        <w:t>I</w:t>
      </w:r>
      <w:r w:rsidR="00DE57B2" w:rsidRPr="00516D2B">
        <w:rPr>
          <w:rFonts w:ascii="Garamond" w:hAnsi="Garamond"/>
          <w:sz w:val="25"/>
          <w:szCs w:val="25"/>
        </w:rPr>
        <w:t>sland</w:t>
      </w:r>
      <w:r w:rsidRPr="00516D2B">
        <w:rPr>
          <w:rFonts w:ascii="Garamond" w:hAnsi="Garamond"/>
          <w:sz w:val="25"/>
          <w:szCs w:val="25"/>
        </w:rPr>
        <w:t xml:space="preserve"> Utility Allowances </w:t>
      </w:r>
    </w:p>
    <w:p w:rsidR="00810FF9" w:rsidRPr="00516D2B" w:rsidRDefault="00810FF9" w:rsidP="00AF0978">
      <w:pPr>
        <w:pStyle w:val="BodyText2"/>
        <w:numPr>
          <w:ilvl w:val="1"/>
          <w:numId w:val="26"/>
        </w:numPr>
        <w:tabs>
          <w:tab w:val="clear" w:pos="-720"/>
        </w:tabs>
        <w:jc w:val="left"/>
        <w:rPr>
          <w:rFonts w:ascii="Garamond" w:hAnsi="Garamond"/>
          <w:sz w:val="25"/>
          <w:szCs w:val="25"/>
        </w:rPr>
      </w:pPr>
      <w:r w:rsidRPr="00516D2B">
        <w:rPr>
          <w:rFonts w:ascii="Garamond" w:hAnsi="Garamond"/>
          <w:sz w:val="25"/>
          <w:szCs w:val="25"/>
        </w:rPr>
        <w:t>HUD’s Fair Market Rents</w:t>
      </w:r>
    </w:p>
    <w:p w:rsidR="00810FF9" w:rsidRPr="00516D2B" w:rsidRDefault="00810FF9" w:rsidP="000631B3">
      <w:pPr>
        <w:pStyle w:val="BodyText2"/>
        <w:tabs>
          <w:tab w:val="right" w:pos="8640"/>
        </w:tabs>
        <w:ind w:left="720" w:hanging="360"/>
        <w:rPr>
          <w:rFonts w:ascii="Garamond" w:hAnsi="Garamond"/>
          <w:sz w:val="25"/>
          <w:szCs w:val="25"/>
        </w:rPr>
      </w:pPr>
      <w:r w:rsidRPr="00516D2B">
        <w:rPr>
          <w:rFonts w:ascii="Garamond" w:hAnsi="Garamond"/>
          <w:sz w:val="25"/>
          <w:szCs w:val="25"/>
        </w:rPr>
        <w:tab/>
      </w:r>
      <w:r w:rsidRPr="00516D2B">
        <w:rPr>
          <w:rFonts w:ascii="Garamond" w:hAnsi="Garamond"/>
          <w:sz w:val="25"/>
          <w:szCs w:val="25"/>
        </w:rPr>
        <w:tab/>
      </w:r>
      <w:r w:rsidRPr="00516D2B">
        <w:rPr>
          <w:rFonts w:ascii="Garamond" w:hAnsi="Garamond"/>
          <w:sz w:val="25"/>
          <w:szCs w:val="25"/>
        </w:rPr>
        <w:tab/>
      </w:r>
    </w:p>
    <w:p w:rsidR="000631B3" w:rsidRPr="00516D2B" w:rsidRDefault="000631B3" w:rsidP="000631B3">
      <w:pPr>
        <w:pStyle w:val="BodyText2"/>
        <w:tabs>
          <w:tab w:val="left" w:pos="990"/>
        </w:tabs>
        <w:ind w:left="720" w:hanging="360"/>
        <w:rPr>
          <w:rFonts w:ascii="Garamond" w:hAnsi="Garamond"/>
          <w:sz w:val="25"/>
          <w:szCs w:val="25"/>
        </w:rPr>
      </w:pPr>
    </w:p>
    <w:p w:rsidR="00290153" w:rsidRPr="00516D2B" w:rsidRDefault="00290153" w:rsidP="00AF0978">
      <w:pPr>
        <w:pStyle w:val="BodyText2"/>
        <w:numPr>
          <w:ilvl w:val="0"/>
          <w:numId w:val="25"/>
        </w:numPr>
        <w:tabs>
          <w:tab w:val="clear" w:pos="-720"/>
        </w:tabs>
        <w:rPr>
          <w:rFonts w:ascii="Garamond" w:hAnsi="Garamond"/>
          <w:sz w:val="25"/>
          <w:szCs w:val="25"/>
        </w:rPr>
      </w:pPr>
      <w:r w:rsidRPr="00516D2B">
        <w:rPr>
          <w:rFonts w:ascii="Garamond" w:hAnsi="Garamond"/>
          <w:sz w:val="25"/>
          <w:szCs w:val="25"/>
        </w:rPr>
        <w:t xml:space="preserve">Exhibit </w:t>
      </w:r>
      <w:r w:rsidR="00417E75" w:rsidRPr="00516D2B">
        <w:rPr>
          <w:rFonts w:ascii="Garamond" w:hAnsi="Garamond"/>
          <w:sz w:val="25"/>
          <w:szCs w:val="25"/>
        </w:rPr>
        <w:t>1</w:t>
      </w:r>
      <w:r w:rsidRPr="00516D2B">
        <w:rPr>
          <w:rFonts w:ascii="Garamond" w:hAnsi="Garamond"/>
          <w:sz w:val="25"/>
          <w:szCs w:val="25"/>
        </w:rPr>
        <w:t xml:space="preserve">:  Difficult to Develop </w:t>
      </w:r>
      <w:r w:rsidR="002805A0" w:rsidRPr="00516D2B">
        <w:rPr>
          <w:rFonts w:ascii="Garamond" w:hAnsi="Garamond"/>
          <w:sz w:val="25"/>
          <w:szCs w:val="25"/>
        </w:rPr>
        <w:t xml:space="preserve">and Qualified Census Tract </w:t>
      </w:r>
      <w:r w:rsidRPr="00516D2B">
        <w:rPr>
          <w:rFonts w:ascii="Garamond" w:hAnsi="Garamond"/>
          <w:sz w:val="25"/>
          <w:szCs w:val="25"/>
        </w:rPr>
        <w:t>Areas Schedule</w:t>
      </w:r>
    </w:p>
    <w:p w:rsidR="008B31EF" w:rsidRPr="00516D2B" w:rsidRDefault="000631B3" w:rsidP="000631B3">
      <w:pPr>
        <w:pStyle w:val="BodyText2"/>
        <w:tabs>
          <w:tab w:val="left" w:pos="990"/>
        </w:tabs>
        <w:ind w:left="720" w:hanging="360"/>
        <w:rPr>
          <w:rFonts w:ascii="Garamond" w:hAnsi="Garamond"/>
          <w:sz w:val="25"/>
          <w:szCs w:val="25"/>
        </w:rPr>
      </w:pPr>
      <w:r w:rsidRPr="00516D2B">
        <w:rPr>
          <w:rFonts w:ascii="Garamond" w:hAnsi="Garamond"/>
          <w:sz w:val="25"/>
          <w:szCs w:val="25"/>
        </w:rPr>
        <w:tab/>
      </w:r>
      <w:r w:rsidR="00290153" w:rsidRPr="00516D2B">
        <w:rPr>
          <w:rFonts w:ascii="Garamond" w:hAnsi="Garamond"/>
          <w:sz w:val="25"/>
          <w:szCs w:val="25"/>
        </w:rPr>
        <w:t xml:space="preserve">Exhibit </w:t>
      </w:r>
      <w:r w:rsidR="00417E75" w:rsidRPr="00516D2B">
        <w:rPr>
          <w:rFonts w:ascii="Garamond" w:hAnsi="Garamond"/>
          <w:sz w:val="25"/>
          <w:szCs w:val="25"/>
        </w:rPr>
        <w:t>2</w:t>
      </w:r>
      <w:r w:rsidR="00290153" w:rsidRPr="00516D2B">
        <w:rPr>
          <w:rFonts w:ascii="Garamond" w:hAnsi="Garamond"/>
          <w:sz w:val="25"/>
          <w:szCs w:val="25"/>
        </w:rPr>
        <w:t xml:space="preserve">:  Housing </w:t>
      </w:r>
      <w:r w:rsidR="002805A0" w:rsidRPr="00516D2B">
        <w:rPr>
          <w:rFonts w:ascii="Garamond" w:hAnsi="Garamond"/>
          <w:sz w:val="25"/>
          <w:szCs w:val="25"/>
        </w:rPr>
        <w:t xml:space="preserve">Affordability </w:t>
      </w:r>
      <w:r w:rsidR="00290153" w:rsidRPr="00516D2B">
        <w:rPr>
          <w:rFonts w:ascii="Garamond" w:hAnsi="Garamond"/>
          <w:sz w:val="25"/>
          <w:szCs w:val="25"/>
        </w:rPr>
        <w:t>by Community</w:t>
      </w:r>
      <w:r w:rsidR="007A2E59" w:rsidRPr="00516D2B">
        <w:rPr>
          <w:rFonts w:ascii="Garamond" w:hAnsi="Garamond"/>
          <w:sz w:val="25"/>
          <w:szCs w:val="25"/>
        </w:rPr>
        <w:t xml:space="preserve"> </w:t>
      </w:r>
    </w:p>
    <w:p w:rsidR="008B31EF" w:rsidRPr="00516D2B" w:rsidRDefault="000631B3" w:rsidP="000631B3">
      <w:pPr>
        <w:pStyle w:val="BodyText2"/>
        <w:tabs>
          <w:tab w:val="left" w:pos="990"/>
        </w:tabs>
        <w:ind w:left="720" w:hanging="360"/>
        <w:rPr>
          <w:rFonts w:ascii="Garamond" w:hAnsi="Garamond"/>
          <w:sz w:val="25"/>
          <w:szCs w:val="25"/>
        </w:rPr>
      </w:pPr>
      <w:r w:rsidRPr="00516D2B">
        <w:rPr>
          <w:rFonts w:ascii="Garamond" w:hAnsi="Garamond"/>
          <w:sz w:val="25"/>
          <w:szCs w:val="25"/>
        </w:rPr>
        <w:tab/>
      </w:r>
      <w:r w:rsidR="00290153" w:rsidRPr="00516D2B">
        <w:rPr>
          <w:rFonts w:ascii="Garamond" w:hAnsi="Garamond"/>
          <w:sz w:val="25"/>
          <w:szCs w:val="25"/>
        </w:rPr>
        <w:t xml:space="preserve">Exhibit </w:t>
      </w:r>
      <w:r w:rsidR="00417E75" w:rsidRPr="00516D2B">
        <w:rPr>
          <w:rFonts w:ascii="Garamond" w:hAnsi="Garamond"/>
          <w:sz w:val="25"/>
          <w:szCs w:val="25"/>
        </w:rPr>
        <w:t>3</w:t>
      </w:r>
      <w:r w:rsidR="00290153" w:rsidRPr="00516D2B">
        <w:rPr>
          <w:rFonts w:ascii="Garamond" w:hAnsi="Garamond"/>
          <w:sz w:val="25"/>
          <w:szCs w:val="25"/>
        </w:rPr>
        <w:t>:  Final Commitment Submission Requirements</w:t>
      </w:r>
      <w:r w:rsidR="007A2E59" w:rsidRPr="00516D2B">
        <w:rPr>
          <w:rFonts w:ascii="Garamond" w:hAnsi="Garamond"/>
          <w:sz w:val="25"/>
          <w:szCs w:val="25"/>
        </w:rPr>
        <w:t xml:space="preserve">  </w:t>
      </w:r>
    </w:p>
    <w:p w:rsidR="00290153" w:rsidRPr="00516D2B" w:rsidRDefault="000631B3" w:rsidP="000631B3">
      <w:pPr>
        <w:pStyle w:val="BodyText2"/>
        <w:tabs>
          <w:tab w:val="left" w:pos="990"/>
        </w:tabs>
        <w:ind w:left="720" w:hanging="360"/>
        <w:rPr>
          <w:rFonts w:ascii="Garamond" w:hAnsi="Garamond"/>
          <w:sz w:val="25"/>
          <w:szCs w:val="25"/>
        </w:rPr>
      </w:pPr>
      <w:r w:rsidRPr="00516D2B">
        <w:rPr>
          <w:rFonts w:ascii="Garamond" w:hAnsi="Garamond"/>
          <w:sz w:val="25"/>
          <w:szCs w:val="25"/>
        </w:rPr>
        <w:tab/>
      </w:r>
      <w:r w:rsidR="00290153" w:rsidRPr="00516D2B">
        <w:rPr>
          <w:rFonts w:ascii="Garamond" w:hAnsi="Garamond"/>
          <w:sz w:val="25"/>
          <w:szCs w:val="25"/>
        </w:rPr>
        <w:t xml:space="preserve">Exhibit </w:t>
      </w:r>
      <w:r w:rsidR="00417E75" w:rsidRPr="00516D2B">
        <w:rPr>
          <w:rFonts w:ascii="Garamond" w:hAnsi="Garamond"/>
          <w:sz w:val="25"/>
          <w:szCs w:val="25"/>
        </w:rPr>
        <w:t>4</w:t>
      </w:r>
      <w:r w:rsidR="00290153" w:rsidRPr="00516D2B">
        <w:rPr>
          <w:rFonts w:ascii="Garamond" w:hAnsi="Garamond"/>
          <w:sz w:val="25"/>
          <w:szCs w:val="25"/>
        </w:rPr>
        <w:t>:  Business Application/Background Credit Information</w:t>
      </w:r>
      <w:r w:rsidR="007A2E59" w:rsidRPr="00516D2B">
        <w:rPr>
          <w:rFonts w:ascii="Garamond" w:hAnsi="Garamond"/>
          <w:sz w:val="25"/>
          <w:szCs w:val="25"/>
        </w:rPr>
        <w:t xml:space="preserve"> </w:t>
      </w:r>
    </w:p>
    <w:p w:rsidR="00290153" w:rsidRPr="00516D2B" w:rsidRDefault="000631B3" w:rsidP="000631B3">
      <w:pPr>
        <w:pStyle w:val="BodyText2"/>
        <w:tabs>
          <w:tab w:val="left" w:pos="990"/>
        </w:tabs>
        <w:ind w:left="720" w:hanging="360"/>
        <w:rPr>
          <w:rFonts w:ascii="Garamond" w:hAnsi="Garamond"/>
          <w:b/>
          <w:i/>
          <w:sz w:val="25"/>
          <w:szCs w:val="25"/>
        </w:rPr>
      </w:pPr>
      <w:r w:rsidRPr="00516D2B">
        <w:rPr>
          <w:rFonts w:ascii="Garamond" w:hAnsi="Garamond"/>
          <w:sz w:val="25"/>
          <w:szCs w:val="25"/>
        </w:rPr>
        <w:tab/>
      </w:r>
      <w:r w:rsidR="00290153" w:rsidRPr="00516D2B">
        <w:rPr>
          <w:rFonts w:ascii="Garamond" w:hAnsi="Garamond"/>
          <w:sz w:val="25"/>
          <w:szCs w:val="25"/>
        </w:rPr>
        <w:t xml:space="preserve">Exhibit </w:t>
      </w:r>
      <w:r w:rsidR="00417E75" w:rsidRPr="00516D2B">
        <w:rPr>
          <w:rFonts w:ascii="Garamond" w:hAnsi="Garamond"/>
          <w:sz w:val="25"/>
          <w:szCs w:val="25"/>
        </w:rPr>
        <w:t>5</w:t>
      </w:r>
      <w:r w:rsidR="00290153" w:rsidRPr="00516D2B">
        <w:rPr>
          <w:rFonts w:ascii="Garamond" w:hAnsi="Garamond"/>
          <w:sz w:val="25"/>
          <w:szCs w:val="25"/>
        </w:rPr>
        <w:t>:  Affirmative Action Plan</w:t>
      </w:r>
      <w:r w:rsidR="007A2E59" w:rsidRPr="00516D2B">
        <w:rPr>
          <w:rFonts w:ascii="Garamond" w:hAnsi="Garamond"/>
          <w:sz w:val="25"/>
          <w:szCs w:val="25"/>
        </w:rPr>
        <w:t xml:space="preserve"> </w:t>
      </w:r>
    </w:p>
    <w:p w:rsidR="00F613E1" w:rsidRPr="00516D2B" w:rsidRDefault="000631B3" w:rsidP="000631B3">
      <w:pPr>
        <w:pStyle w:val="BodyText2"/>
        <w:tabs>
          <w:tab w:val="left" w:pos="990"/>
        </w:tabs>
        <w:ind w:left="720" w:hanging="360"/>
        <w:rPr>
          <w:rFonts w:ascii="Garamond" w:hAnsi="Garamond"/>
          <w:b/>
          <w:i/>
          <w:sz w:val="25"/>
          <w:szCs w:val="25"/>
        </w:rPr>
      </w:pPr>
      <w:r w:rsidRPr="00516D2B">
        <w:rPr>
          <w:rFonts w:ascii="Garamond" w:hAnsi="Garamond"/>
          <w:sz w:val="25"/>
          <w:szCs w:val="25"/>
        </w:rPr>
        <w:tab/>
      </w:r>
      <w:r w:rsidR="00F613E1" w:rsidRPr="00516D2B">
        <w:rPr>
          <w:rFonts w:ascii="Garamond" w:hAnsi="Garamond"/>
          <w:sz w:val="25"/>
          <w:szCs w:val="25"/>
        </w:rPr>
        <w:t xml:space="preserve">Exhibit </w:t>
      </w:r>
      <w:r w:rsidR="00417E75" w:rsidRPr="00516D2B">
        <w:rPr>
          <w:rFonts w:ascii="Garamond" w:hAnsi="Garamond"/>
          <w:sz w:val="25"/>
          <w:szCs w:val="25"/>
        </w:rPr>
        <w:t>6</w:t>
      </w:r>
      <w:r w:rsidR="00F613E1" w:rsidRPr="00516D2B">
        <w:rPr>
          <w:rFonts w:ascii="Garamond" w:hAnsi="Garamond"/>
          <w:sz w:val="25"/>
          <w:szCs w:val="25"/>
        </w:rPr>
        <w:t>:  Market Study Requirements</w:t>
      </w:r>
    </w:p>
    <w:p w:rsidR="000E743B" w:rsidRDefault="000631B3" w:rsidP="000E743B">
      <w:pPr>
        <w:pStyle w:val="BodyText2"/>
        <w:tabs>
          <w:tab w:val="left" w:pos="990"/>
        </w:tabs>
        <w:ind w:left="720" w:hanging="360"/>
        <w:rPr>
          <w:rFonts w:ascii="Garamond" w:hAnsi="Garamond"/>
          <w:sz w:val="25"/>
          <w:szCs w:val="25"/>
        </w:rPr>
      </w:pPr>
      <w:r w:rsidRPr="00516D2B">
        <w:rPr>
          <w:rFonts w:ascii="Garamond" w:hAnsi="Garamond"/>
          <w:sz w:val="25"/>
          <w:szCs w:val="25"/>
        </w:rPr>
        <w:tab/>
      </w:r>
      <w:r w:rsidR="00F613E1" w:rsidRPr="00516D2B">
        <w:rPr>
          <w:rFonts w:ascii="Garamond" w:hAnsi="Garamond"/>
          <w:sz w:val="25"/>
          <w:szCs w:val="25"/>
        </w:rPr>
        <w:t xml:space="preserve">Exhibit </w:t>
      </w:r>
      <w:r w:rsidR="00417E75" w:rsidRPr="00516D2B">
        <w:rPr>
          <w:rFonts w:ascii="Garamond" w:hAnsi="Garamond"/>
          <w:sz w:val="25"/>
          <w:szCs w:val="25"/>
        </w:rPr>
        <w:t>7</w:t>
      </w:r>
      <w:r w:rsidR="00F613E1" w:rsidRPr="00516D2B">
        <w:rPr>
          <w:rFonts w:ascii="Garamond" w:hAnsi="Garamond"/>
          <w:sz w:val="25"/>
          <w:szCs w:val="25"/>
        </w:rPr>
        <w:t xml:space="preserve">: </w:t>
      </w:r>
      <w:r w:rsidR="0000787D">
        <w:rPr>
          <w:rFonts w:ascii="Garamond" w:hAnsi="Garamond"/>
          <w:sz w:val="25"/>
          <w:szCs w:val="25"/>
        </w:rPr>
        <w:t xml:space="preserve"> </w:t>
      </w:r>
      <w:r w:rsidR="00F613E1" w:rsidRPr="00516D2B">
        <w:rPr>
          <w:rFonts w:ascii="Garamond" w:hAnsi="Garamond"/>
          <w:sz w:val="25"/>
          <w:szCs w:val="25"/>
        </w:rPr>
        <w:t>Appraisal Requirements</w:t>
      </w:r>
    </w:p>
    <w:bookmarkEnd w:id="0"/>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0E743B" w:rsidRDefault="000E743B" w:rsidP="000E743B">
      <w:pPr>
        <w:pStyle w:val="BodyText2"/>
        <w:tabs>
          <w:tab w:val="left" w:pos="990"/>
        </w:tabs>
        <w:ind w:left="720" w:hanging="360"/>
        <w:rPr>
          <w:rFonts w:ascii="Garamond" w:hAnsi="Garamond"/>
          <w:sz w:val="25"/>
          <w:szCs w:val="25"/>
        </w:rPr>
      </w:pPr>
    </w:p>
    <w:p w:rsidR="00290153" w:rsidRPr="000631B3" w:rsidRDefault="00290153" w:rsidP="000E743B">
      <w:pPr>
        <w:pStyle w:val="BodyText2"/>
        <w:tabs>
          <w:tab w:val="clear" w:pos="-720"/>
        </w:tabs>
        <w:jc w:val="center"/>
        <w:rPr>
          <w:rFonts w:ascii="Garamond" w:hAnsi="Garamond"/>
          <w:b/>
          <w:sz w:val="25"/>
          <w:szCs w:val="25"/>
        </w:rPr>
      </w:pPr>
      <w:r w:rsidRPr="000631B3">
        <w:rPr>
          <w:rFonts w:ascii="Garamond" w:hAnsi="Garamond"/>
          <w:b/>
          <w:sz w:val="25"/>
          <w:szCs w:val="25"/>
        </w:rPr>
        <w:lastRenderedPageBreak/>
        <w:t xml:space="preserve">Exhibit </w:t>
      </w:r>
      <w:r w:rsidR="00810FF9" w:rsidRPr="000631B3">
        <w:rPr>
          <w:rFonts w:ascii="Garamond" w:hAnsi="Garamond"/>
          <w:b/>
          <w:sz w:val="25"/>
          <w:szCs w:val="25"/>
        </w:rPr>
        <w:t>1</w:t>
      </w:r>
      <w:r w:rsidRPr="000631B3">
        <w:rPr>
          <w:rFonts w:ascii="Garamond" w:hAnsi="Garamond"/>
          <w:b/>
          <w:sz w:val="25"/>
          <w:szCs w:val="25"/>
        </w:rPr>
        <w:t>:</w:t>
      </w:r>
      <w:r w:rsidRPr="000631B3">
        <w:rPr>
          <w:rFonts w:ascii="Garamond" w:hAnsi="Garamond"/>
          <w:sz w:val="25"/>
          <w:szCs w:val="25"/>
        </w:rPr>
        <w:t xml:space="preserve">  </w:t>
      </w:r>
      <w:r w:rsidRPr="00DD411E">
        <w:rPr>
          <w:rFonts w:ascii="Garamond" w:hAnsi="Garamond"/>
          <w:b/>
          <w:caps/>
          <w:sz w:val="25"/>
          <w:szCs w:val="25"/>
        </w:rPr>
        <w:t>Difficult to Develop Areas Schedule</w:t>
      </w:r>
    </w:p>
    <w:p w:rsidR="00290153" w:rsidRPr="000631B3" w:rsidRDefault="00290153">
      <w:pPr>
        <w:jc w:val="center"/>
        <w:rPr>
          <w:rFonts w:ascii="Garamond" w:hAnsi="Garamond"/>
          <w:b/>
          <w:sz w:val="25"/>
          <w:szCs w:val="25"/>
        </w:rPr>
      </w:pPr>
      <w:r w:rsidRPr="000631B3">
        <w:rPr>
          <w:rFonts w:ascii="Garamond" w:hAnsi="Garamond"/>
          <w:b/>
          <w:sz w:val="25"/>
          <w:szCs w:val="25"/>
        </w:rPr>
        <w:fldChar w:fldCharType="begin"/>
      </w:r>
      <w:r w:rsidRPr="000631B3">
        <w:rPr>
          <w:rFonts w:ascii="Garamond" w:hAnsi="Garamond"/>
          <w:b/>
          <w:sz w:val="25"/>
          <w:szCs w:val="25"/>
        </w:rPr>
        <w:instrText xml:space="preserve"> TC "</w:instrText>
      </w:r>
      <w:bookmarkStart w:id="1" w:name="_Toc492955639"/>
      <w:r w:rsidRPr="000631B3">
        <w:rPr>
          <w:rFonts w:ascii="Garamond" w:hAnsi="Garamond"/>
          <w:b/>
          <w:sz w:val="25"/>
          <w:szCs w:val="25"/>
        </w:rPr>
        <w:instrText>Exhibit J: Difficult to Develop Areas</w:instrText>
      </w:r>
      <w:bookmarkEnd w:id="1"/>
      <w:r w:rsidRPr="000631B3">
        <w:rPr>
          <w:rFonts w:ascii="Garamond" w:hAnsi="Garamond"/>
          <w:b/>
          <w:sz w:val="25"/>
          <w:szCs w:val="25"/>
        </w:rPr>
        <w:instrText xml:space="preserve">"\f a\l2 </w:instrText>
      </w:r>
      <w:r w:rsidRPr="000631B3">
        <w:rPr>
          <w:rFonts w:ascii="Garamond" w:hAnsi="Garamond"/>
          <w:b/>
          <w:sz w:val="25"/>
          <w:szCs w:val="25"/>
        </w:rPr>
        <w:fldChar w:fldCharType="end"/>
      </w:r>
    </w:p>
    <w:p w:rsidR="00290153" w:rsidRPr="000631B3" w:rsidRDefault="00290153">
      <w:pPr>
        <w:jc w:val="center"/>
        <w:rPr>
          <w:rFonts w:ascii="Garamond" w:hAnsi="Garamond"/>
          <w:b/>
          <w:sz w:val="25"/>
          <w:szCs w:val="25"/>
        </w:rPr>
      </w:pPr>
      <w:r w:rsidRPr="000631B3">
        <w:rPr>
          <w:rFonts w:ascii="Garamond" w:hAnsi="Garamond"/>
          <w:b/>
          <w:sz w:val="25"/>
          <w:szCs w:val="25"/>
        </w:rPr>
        <w:t>DIFFICULT DEVELOP AREAS (DDA) &amp; QUALIFIED CENSUS TRACTS</w:t>
      </w:r>
    </w:p>
    <w:p w:rsidR="00290153" w:rsidRPr="000631B3" w:rsidRDefault="00290153">
      <w:pPr>
        <w:rPr>
          <w:rFonts w:ascii="Garamond" w:hAnsi="Garamond"/>
          <w:b/>
          <w:sz w:val="25"/>
          <w:szCs w:val="25"/>
        </w:rPr>
      </w:pPr>
    </w:p>
    <w:p w:rsidR="00290153" w:rsidRPr="000631B3" w:rsidRDefault="002805A0">
      <w:pPr>
        <w:rPr>
          <w:rFonts w:ascii="Garamond" w:hAnsi="Garamond"/>
          <w:sz w:val="25"/>
          <w:szCs w:val="25"/>
        </w:rPr>
      </w:pPr>
      <w:r w:rsidRPr="000631B3">
        <w:rPr>
          <w:rFonts w:ascii="Garamond" w:hAnsi="Garamond"/>
          <w:sz w:val="25"/>
          <w:szCs w:val="25"/>
        </w:rPr>
        <w:t xml:space="preserve">There are no areas currently designated as DDAs in </w:t>
      </w:r>
      <w:smartTag w:uri="urn:schemas-microsoft-com:office:smarttags" w:element="State">
        <w:smartTag w:uri="urn:schemas-microsoft-com:office:smarttags" w:element="place">
          <w:r w:rsidRPr="000631B3">
            <w:rPr>
              <w:rFonts w:ascii="Garamond" w:hAnsi="Garamond"/>
              <w:sz w:val="25"/>
              <w:szCs w:val="25"/>
            </w:rPr>
            <w:t>Rhode Island</w:t>
          </w:r>
        </w:smartTag>
      </w:smartTag>
      <w:r w:rsidRPr="000631B3">
        <w:rPr>
          <w:rFonts w:ascii="Garamond" w:hAnsi="Garamond"/>
          <w:sz w:val="25"/>
          <w:szCs w:val="25"/>
        </w:rPr>
        <w:t>.  http</w:t>
      </w:r>
      <w:r w:rsidR="00681477">
        <w:rPr>
          <w:rFonts w:ascii="Garamond" w:hAnsi="Garamond"/>
          <w:sz w:val="25"/>
          <w:szCs w:val="25"/>
        </w:rPr>
        <w:t>s</w:t>
      </w:r>
      <w:r w:rsidRPr="000631B3">
        <w:rPr>
          <w:rFonts w:ascii="Garamond" w:hAnsi="Garamond"/>
          <w:sz w:val="25"/>
          <w:szCs w:val="25"/>
        </w:rPr>
        <w:t>://www.huduser.org/portal/datasets/qct.html</w:t>
      </w:r>
    </w:p>
    <w:p w:rsidR="00290153" w:rsidRPr="000631B3" w:rsidRDefault="00290153">
      <w:pPr>
        <w:rPr>
          <w:rFonts w:ascii="Garamond" w:hAnsi="Garamond"/>
          <w:sz w:val="25"/>
          <w:szCs w:val="25"/>
        </w:rPr>
      </w:pPr>
    </w:p>
    <w:p w:rsidR="00290153" w:rsidRPr="000631B3" w:rsidRDefault="000032C7">
      <w:pPr>
        <w:outlineLvl w:val="0"/>
        <w:rPr>
          <w:rFonts w:ascii="Garamond" w:hAnsi="Garamond"/>
          <w:sz w:val="25"/>
          <w:szCs w:val="25"/>
        </w:rPr>
      </w:pPr>
      <w:r>
        <w:rPr>
          <w:rFonts w:ascii="Garamond" w:hAnsi="Garamond"/>
          <w:sz w:val="25"/>
          <w:szCs w:val="25"/>
        </w:rPr>
        <w:t>2020</w:t>
      </w:r>
      <w:r w:rsidR="00C61FB5" w:rsidRPr="000631B3">
        <w:rPr>
          <w:rFonts w:ascii="Garamond" w:hAnsi="Garamond"/>
          <w:sz w:val="25"/>
          <w:szCs w:val="25"/>
        </w:rPr>
        <w:t xml:space="preserve"> </w:t>
      </w:r>
      <w:r w:rsidR="00AB547E" w:rsidRPr="000631B3">
        <w:rPr>
          <w:rFonts w:ascii="Garamond" w:hAnsi="Garamond"/>
          <w:sz w:val="25"/>
          <w:szCs w:val="25"/>
        </w:rPr>
        <w:t xml:space="preserve">IRS SECTION 42(d)(5)(B) </w:t>
      </w:r>
      <w:r w:rsidR="00D0013F">
        <w:rPr>
          <w:rFonts w:ascii="Garamond" w:hAnsi="Garamond"/>
          <w:sz w:val="25"/>
          <w:szCs w:val="25"/>
        </w:rPr>
        <w:t>Qualified Census Tracts</w:t>
      </w:r>
      <w:r w:rsidR="00155142">
        <w:rPr>
          <w:rFonts w:ascii="Garamond" w:hAnsi="Garamond"/>
          <w:sz w:val="25"/>
          <w:szCs w:val="25"/>
        </w:rPr>
        <w:t>.</w:t>
      </w:r>
      <w:r w:rsidR="00D301E3">
        <w:rPr>
          <w:rFonts w:ascii="Garamond" w:hAnsi="Garamond"/>
          <w:sz w:val="25"/>
          <w:szCs w:val="25"/>
        </w:rPr>
        <w:t xml:space="preserve"> </w:t>
      </w:r>
    </w:p>
    <w:p w:rsidR="006D6559" w:rsidRPr="000631B3" w:rsidRDefault="006D6559">
      <w:pPr>
        <w:outlineLvl w:val="0"/>
        <w:rPr>
          <w:rFonts w:ascii="Garamond" w:hAnsi="Garamond"/>
          <w:sz w:val="25"/>
          <w:szCs w:val="25"/>
        </w:rPr>
      </w:pPr>
    </w:p>
    <w:p w:rsidR="00290153" w:rsidRPr="000631B3" w:rsidRDefault="00290153">
      <w:pPr>
        <w:rPr>
          <w:rFonts w:ascii="Garamond" w:hAnsi="Garamond"/>
        </w:rPr>
      </w:pPr>
    </w:p>
    <w:tbl>
      <w:tblPr>
        <w:tblW w:w="0" w:type="auto"/>
        <w:jc w:val="center"/>
        <w:tblLayout w:type="fixed"/>
        <w:tblLook w:val="0000" w:firstRow="0" w:lastRow="0" w:firstColumn="0" w:lastColumn="0" w:noHBand="0" w:noVBand="0"/>
      </w:tblPr>
      <w:tblGrid>
        <w:gridCol w:w="1080"/>
        <w:gridCol w:w="2610"/>
        <w:gridCol w:w="1099"/>
        <w:gridCol w:w="3329"/>
      </w:tblGrid>
      <w:tr w:rsidR="000032C7" w:rsidRPr="000631B3" w:rsidTr="009123B8">
        <w:trPr>
          <w:trHeight w:val="328"/>
          <w:jc w:val="center"/>
        </w:trPr>
        <w:tc>
          <w:tcPr>
            <w:tcW w:w="1080" w:type="dxa"/>
            <w:vAlign w:val="center"/>
          </w:tcPr>
          <w:p w:rsidR="000032C7" w:rsidRDefault="000032C7" w:rsidP="000032C7">
            <w:pPr>
              <w:rPr>
                <w:rFonts w:ascii="Garamond" w:hAnsi="Garamond"/>
                <w:sz w:val="25"/>
                <w:szCs w:val="25"/>
              </w:rPr>
            </w:pPr>
            <w:r>
              <w:rPr>
                <w:rFonts w:ascii="Garamond" w:hAnsi="Garamond"/>
                <w:sz w:val="25"/>
                <w:szCs w:val="25"/>
              </w:rPr>
              <w:t>1.01</w:t>
            </w:r>
          </w:p>
        </w:tc>
        <w:tc>
          <w:tcPr>
            <w:tcW w:w="2610" w:type="dxa"/>
            <w:vAlign w:val="center"/>
          </w:tcPr>
          <w:p w:rsidR="000032C7" w:rsidRPr="000631B3" w:rsidRDefault="000032C7" w:rsidP="000032C7">
            <w:pPr>
              <w:rPr>
                <w:rFonts w:ascii="Garamond" w:hAnsi="Garamond"/>
                <w:sz w:val="25"/>
                <w:szCs w:val="25"/>
              </w:rPr>
            </w:pPr>
            <w:r>
              <w:rPr>
                <w:rFonts w:ascii="Garamond" w:hAnsi="Garamond"/>
                <w:sz w:val="25"/>
                <w:szCs w:val="25"/>
              </w:rPr>
              <w:t>Providence</w:t>
            </w:r>
          </w:p>
        </w:tc>
        <w:tc>
          <w:tcPr>
            <w:tcW w:w="1099" w:type="dxa"/>
            <w:vAlign w:val="center"/>
          </w:tcPr>
          <w:p w:rsidR="000032C7" w:rsidRPr="000631B3" w:rsidRDefault="000032C7" w:rsidP="000032C7">
            <w:pPr>
              <w:rPr>
                <w:rFonts w:ascii="Garamond" w:hAnsi="Garamond"/>
                <w:sz w:val="25"/>
                <w:szCs w:val="25"/>
              </w:rPr>
            </w:pPr>
            <w:r>
              <w:rPr>
                <w:rFonts w:ascii="Garamond" w:hAnsi="Garamond"/>
                <w:sz w:val="25"/>
                <w:szCs w:val="25"/>
              </w:rPr>
              <w:t>36.01</w:t>
            </w:r>
          </w:p>
        </w:tc>
        <w:tc>
          <w:tcPr>
            <w:tcW w:w="3329" w:type="dxa"/>
            <w:vAlign w:val="center"/>
          </w:tcPr>
          <w:p w:rsidR="000032C7" w:rsidRPr="000631B3" w:rsidRDefault="000032C7" w:rsidP="000032C7">
            <w:pPr>
              <w:rPr>
                <w:rFonts w:ascii="Garamond" w:hAnsi="Garamond"/>
                <w:sz w:val="25"/>
                <w:szCs w:val="25"/>
              </w:rPr>
            </w:pPr>
            <w:r>
              <w:rPr>
                <w:rFonts w:ascii="Garamond" w:hAnsi="Garamond"/>
                <w:sz w:val="25"/>
                <w:szCs w:val="25"/>
              </w:rPr>
              <w:t>Providence</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Pr>
                <w:rFonts w:ascii="Garamond" w:hAnsi="Garamond"/>
                <w:sz w:val="25"/>
                <w:szCs w:val="25"/>
              </w:rPr>
              <w:t>1.02</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37.00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Providence</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2.00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108.00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Central Falls</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3.00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109.00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Central Falls</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 xml:space="preserve">4.00 </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w:t>
            </w:r>
            <w:r>
              <w:rPr>
                <w:rFonts w:ascii="Garamond" w:hAnsi="Garamond"/>
                <w:sz w:val="25"/>
                <w:szCs w:val="25"/>
              </w:rPr>
              <w:t>10</w:t>
            </w:r>
            <w:r w:rsidRPr="000631B3">
              <w:rPr>
                <w:rFonts w:ascii="Garamond" w:hAnsi="Garamond"/>
                <w:sz w:val="25"/>
                <w:szCs w:val="25"/>
              </w:rPr>
              <w:t>.00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Central Falls</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5.00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111.00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Central Falls</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6.00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Pr>
                <w:rFonts w:ascii="Garamond" w:hAnsi="Garamond"/>
                <w:sz w:val="25"/>
                <w:szCs w:val="25"/>
              </w:rPr>
              <w:t>125.00</w:t>
            </w:r>
          </w:p>
        </w:tc>
        <w:tc>
          <w:tcPr>
            <w:tcW w:w="3329" w:type="dxa"/>
            <w:vAlign w:val="center"/>
          </w:tcPr>
          <w:p w:rsidR="000032C7" w:rsidRPr="000631B3" w:rsidRDefault="000032C7" w:rsidP="000032C7">
            <w:pPr>
              <w:rPr>
                <w:rFonts w:ascii="Garamond" w:hAnsi="Garamond"/>
                <w:sz w:val="25"/>
                <w:szCs w:val="25"/>
              </w:rPr>
            </w:pPr>
            <w:r>
              <w:rPr>
                <w:rFonts w:ascii="Garamond" w:hAnsi="Garamond"/>
                <w:sz w:val="25"/>
                <w:szCs w:val="25"/>
              </w:rPr>
              <w:t>Johnston</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7.00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Pr>
                <w:rFonts w:ascii="Garamond" w:hAnsi="Garamond"/>
                <w:sz w:val="25"/>
                <w:szCs w:val="25"/>
              </w:rPr>
              <w:t>141.00</w:t>
            </w:r>
          </w:p>
        </w:tc>
        <w:tc>
          <w:tcPr>
            <w:tcW w:w="3329" w:type="dxa"/>
            <w:vAlign w:val="center"/>
          </w:tcPr>
          <w:p w:rsidR="000032C7" w:rsidRPr="000631B3" w:rsidRDefault="000032C7" w:rsidP="000032C7">
            <w:pPr>
              <w:rPr>
                <w:rFonts w:ascii="Garamond" w:hAnsi="Garamond"/>
                <w:sz w:val="25"/>
                <w:szCs w:val="25"/>
              </w:rPr>
            </w:pPr>
            <w:r>
              <w:rPr>
                <w:rFonts w:ascii="Garamond" w:hAnsi="Garamond"/>
                <w:sz w:val="25"/>
                <w:szCs w:val="25"/>
              </w:rPr>
              <w:t>Cranston</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8.00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151.00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Pawtucket</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9.00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152.00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Pawtucket</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10.00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153.00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Pawtucket</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Pr>
                <w:rFonts w:ascii="Garamond" w:hAnsi="Garamond"/>
                <w:sz w:val="25"/>
                <w:szCs w:val="25"/>
              </w:rPr>
              <w:t>11.00</w:t>
            </w:r>
          </w:p>
        </w:tc>
        <w:tc>
          <w:tcPr>
            <w:tcW w:w="2610" w:type="dxa"/>
            <w:vAlign w:val="center"/>
          </w:tcPr>
          <w:p w:rsidR="000032C7" w:rsidRPr="000631B3" w:rsidRDefault="000032C7" w:rsidP="000032C7">
            <w:pPr>
              <w:rPr>
                <w:rFonts w:ascii="Garamond" w:hAnsi="Garamond"/>
                <w:sz w:val="25"/>
                <w:szCs w:val="25"/>
              </w:rPr>
            </w:pPr>
            <w:r>
              <w:rPr>
                <w:rFonts w:ascii="Garamond" w:hAnsi="Garamond"/>
                <w:sz w:val="25"/>
                <w:szCs w:val="25"/>
              </w:rPr>
              <w:t>Providence</w:t>
            </w:r>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160.00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Pawtucket</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Pr>
                <w:rFonts w:ascii="Garamond" w:hAnsi="Garamond"/>
                <w:sz w:val="25"/>
                <w:szCs w:val="25"/>
              </w:rPr>
              <w:t>12.00</w:t>
            </w:r>
          </w:p>
        </w:tc>
        <w:tc>
          <w:tcPr>
            <w:tcW w:w="2610" w:type="dxa"/>
            <w:vAlign w:val="center"/>
          </w:tcPr>
          <w:p w:rsidR="000032C7" w:rsidRPr="000631B3" w:rsidRDefault="000032C7" w:rsidP="000032C7">
            <w:pPr>
              <w:rPr>
                <w:rFonts w:ascii="Garamond" w:hAnsi="Garamond"/>
                <w:sz w:val="25"/>
                <w:szCs w:val="25"/>
              </w:rPr>
            </w:pPr>
            <w:r>
              <w:rPr>
                <w:rFonts w:ascii="Garamond" w:hAnsi="Garamond"/>
                <w:sz w:val="25"/>
                <w:szCs w:val="25"/>
              </w:rPr>
              <w:t>Providence</w:t>
            </w:r>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161.00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Pawtucket</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13.00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164.00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Pawtucket</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14.00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167.00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Pawtucket</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16.00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174.00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Woonsocket</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17.00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176.00</w:t>
            </w:r>
          </w:p>
        </w:tc>
        <w:tc>
          <w:tcPr>
            <w:tcW w:w="332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Woonsocket</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18.00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17</w:t>
            </w:r>
            <w:r>
              <w:rPr>
                <w:rFonts w:ascii="Garamond" w:hAnsi="Garamond"/>
                <w:sz w:val="25"/>
                <w:szCs w:val="25"/>
              </w:rPr>
              <w:t>8</w:t>
            </w:r>
            <w:r w:rsidRPr="000631B3">
              <w:rPr>
                <w:rFonts w:ascii="Garamond" w:hAnsi="Garamond"/>
                <w:sz w:val="25"/>
                <w:szCs w:val="25"/>
              </w:rPr>
              <w:t>.00</w:t>
            </w:r>
          </w:p>
        </w:tc>
        <w:tc>
          <w:tcPr>
            <w:tcW w:w="3329"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Woonsocket</w:t>
                </w:r>
              </w:smartTag>
            </w:smartTag>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19.00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179.00</w:t>
            </w:r>
          </w:p>
        </w:tc>
        <w:tc>
          <w:tcPr>
            <w:tcW w:w="3329"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Woonsocket</w:t>
                </w:r>
              </w:smartTag>
            </w:smartTag>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20.00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180.00</w:t>
            </w:r>
          </w:p>
        </w:tc>
        <w:tc>
          <w:tcPr>
            <w:tcW w:w="3329"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Woonsocket</w:t>
                </w:r>
              </w:smartTag>
            </w:smartTag>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22.00</w:t>
            </w:r>
          </w:p>
        </w:tc>
        <w:tc>
          <w:tcPr>
            <w:tcW w:w="2610"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Providence</w:t>
                </w:r>
              </w:smartTag>
            </w:smartTag>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181.00</w:t>
            </w:r>
          </w:p>
        </w:tc>
        <w:tc>
          <w:tcPr>
            <w:tcW w:w="3329"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Woonsocket</w:t>
                </w:r>
              </w:smartTag>
            </w:smartTag>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26.00</w:t>
            </w:r>
          </w:p>
        </w:tc>
        <w:tc>
          <w:tcPr>
            <w:tcW w:w="261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Providence</w:t>
            </w:r>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183.00</w:t>
            </w:r>
          </w:p>
        </w:tc>
        <w:tc>
          <w:tcPr>
            <w:tcW w:w="3329" w:type="dxa"/>
            <w:vAlign w:val="center"/>
          </w:tcPr>
          <w:p w:rsidR="000032C7" w:rsidRPr="000631B3" w:rsidRDefault="000032C7" w:rsidP="000032C7">
            <w:pPr>
              <w:rPr>
                <w:rFonts w:ascii="Garamond" w:hAnsi="Garamond"/>
                <w:sz w:val="25"/>
                <w:szCs w:val="25"/>
              </w:rPr>
            </w:pPr>
            <w:smartTag w:uri="urn:schemas-microsoft-com:office:smarttags" w:element="City">
              <w:smartTag w:uri="urn:schemas-microsoft-com:office:smarttags" w:element="place">
                <w:r w:rsidRPr="000631B3">
                  <w:rPr>
                    <w:rFonts w:ascii="Garamond" w:hAnsi="Garamond"/>
                    <w:sz w:val="25"/>
                    <w:szCs w:val="25"/>
                  </w:rPr>
                  <w:t>Woonsocket</w:t>
                </w:r>
              </w:smartTag>
            </w:smartTag>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27.00</w:t>
            </w:r>
          </w:p>
        </w:tc>
        <w:tc>
          <w:tcPr>
            <w:tcW w:w="261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Providence</w:t>
            </w:r>
          </w:p>
        </w:tc>
        <w:tc>
          <w:tcPr>
            <w:tcW w:w="1099"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203.00</w:t>
            </w:r>
          </w:p>
        </w:tc>
        <w:tc>
          <w:tcPr>
            <w:tcW w:w="3329" w:type="dxa"/>
            <w:vAlign w:val="center"/>
          </w:tcPr>
          <w:p w:rsidR="000032C7" w:rsidRPr="000631B3" w:rsidRDefault="000032C7" w:rsidP="000032C7">
            <w:pPr>
              <w:rPr>
                <w:rFonts w:ascii="Garamond" w:hAnsi="Garamond"/>
                <w:sz w:val="25"/>
                <w:szCs w:val="25"/>
              </w:rPr>
            </w:pPr>
            <w:smartTag w:uri="urn:schemas-microsoft-com:office:smarttags" w:element="place">
              <w:r w:rsidRPr="000631B3">
                <w:rPr>
                  <w:rFonts w:ascii="Garamond" w:hAnsi="Garamond"/>
                  <w:sz w:val="25"/>
                  <w:szCs w:val="25"/>
                </w:rPr>
                <w:t>West Warwick</w:t>
              </w:r>
            </w:smartTag>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28.00</w:t>
            </w:r>
          </w:p>
        </w:tc>
        <w:tc>
          <w:tcPr>
            <w:tcW w:w="2610" w:type="dxa"/>
            <w:vAlign w:val="center"/>
          </w:tcPr>
          <w:p w:rsidR="000032C7" w:rsidRPr="000631B3" w:rsidRDefault="000032C7" w:rsidP="000032C7">
            <w:pPr>
              <w:rPr>
                <w:rFonts w:ascii="Garamond" w:hAnsi="Garamond"/>
                <w:sz w:val="25"/>
                <w:szCs w:val="25"/>
              </w:rPr>
            </w:pPr>
            <w:r w:rsidRPr="000631B3">
              <w:rPr>
                <w:rFonts w:ascii="Garamond" w:hAnsi="Garamond"/>
                <w:sz w:val="25"/>
                <w:szCs w:val="25"/>
              </w:rPr>
              <w:t>Providence</w:t>
            </w:r>
          </w:p>
        </w:tc>
        <w:tc>
          <w:tcPr>
            <w:tcW w:w="1099" w:type="dxa"/>
            <w:vAlign w:val="center"/>
          </w:tcPr>
          <w:p w:rsidR="000032C7" w:rsidRPr="000631B3" w:rsidRDefault="000032C7" w:rsidP="000032C7">
            <w:pPr>
              <w:rPr>
                <w:rFonts w:ascii="Garamond" w:hAnsi="Garamond"/>
                <w:sz w:val="25"/>
                <w:szCs w:val="25"/>
              </w:rPr>
            </w:pPr>
            <w:r>
              <w:rPr>
                <w:rFonts w:ascii="Garamond" w:hAnsi="Garamond"/>
                <w:sz w:val="25"/>
                <w:szCs w:val="25"/>
              </w:rPr>
              <w:t>405.00</w:t>
            </w:r>
          </w:p>
        </w:tc>
        <w:tc>
          <w:tcPr>
            <w:tcW w:w="3329" w:type="dxa"/>
            <w:vAlign w:val="center"/>
          </w:tcPr>
          <w:p w:rsidR="000032C7" w:rsidRPr="000631B3" w:rsidRDefault="000032C7" w:rsidP="000032C7">
            <w:pPr>
              <w:rPr>
                <w:rFonts w:ascii="Garamond" w:hAnsi="Garamond"/>
                <w:sz w:val="25"/>
                <w:szCs w:val="25"/>
              </w:rPr>
            </w:pPr>
            <w:r>
              <w:rPr>
                <w:rFonts w:ascii="Garamond" w:hAnsi="Garamond"/>
                <w:sz w:val="25"/>
                <w:szCs w:val="25"/>
              </w:rPr>
              <w:t>Newport</w:t>
            </w:r>
          </w:p>
        </w:tc>
      </w:tr>
      <w:tr w:rsidR="000032C7" w:rsidRPr="000631B3" w:rsidTr="009123B8">
        <w:trPr>
          <w:trHeight w:val="328"/>
          <w:jc w:val="center"/>
        </w:trPr>
        <w:tc>
          <w:tcPr>
            <w:tcW w:w="1080" w:type="dxa"/>
            <w:vAlign w:val="center"/>
          </w:tcPr>
          <w:p w:rsidR="000032C7" w:rsidRPr="000631B3" w:rsidRDefault="000032C7" w:rsidP="000032C7">
            <w:pPr>
              <w:rPr>
                <w:rFonts w:ascii="Garamond" w:hAnsi="Garamond"/>
                <w:sz w:val="25"/>
                <w:szCs w:val="25"/>
              </w:rPr>
            </w:pPr>
            <w:r>
              <w:rPr>
                <w:rFonts w:ascii="Garamond" w:hAnsi="Garamond"/>
                <w:sz w:val="25"/>
                <w:szCs w:val="25"/>
              </w:rPr>
              <w:t>29.00</w:t>
            </w:r>
          </w:p>
        </w:tc>
        <w:tc>
          <w:tcPr>
            <w:tcW w:w="2610" w:type="dxa"/>
            <w:vAlign w:val="center"/>
          </w:tcPr>
          <w:p w:rsidR="000032C7" w:rsidRPr="000631B3" w:rsidRDefault="000032C7" w:rsidP="000032C7">
            <w:pPr>
              <w:rPr>
                <w:rFonts w:ascii="Garamond" w:hAnsi="Garamond"/>
                <w:sz w:val="25"/>
                <w:szCs w:val="25"/>
              </w:rPr>
            </w:pPr>
            <w:r>
              <w:rPr>
                <w:rFonts w:ascii="Garamond" w:hAnsi="Garamond"/>
                <w:sz w:val="25"/>
                <w:szCs w:val="25"/>
              </w:rPr>
              <w:t>Providence</w:t>
            </w:r>
          </w:p>
        </w:tc>
        <w:tc>
          <w:tcPr>
            <w:tcW w:w="1099" w:type="dxa"/>
            <w:vAlign w:val="center"/>
          </w:tcPr>
          <w:p w:rsidR="000032C7" w:rsidRPr="000631B3" w:rsidRDefault="000032C7" w:rsidP="000032C7">
            <w:pPr>
              <w:rPr>
                <w:rFonts w:ascii="Garamond" w:hAnsi="Garamond"/>
                <w:sz w:val="25"/>
                <w:szCs w:val="25"/>
              </w:rPr>
            </w:pPr>
          </w:p>
        </w:tc>
        <w:tc>
          <w:tcPr>
            <w:tcW w:w="3329" w:type="dxa"/>
            <w:vAlign w:val="center"/>
          </w:tcPr>
          <w:p w:rsidR="000032C7" w:rsidRPr="000631B3" w:rsidRDefault="000032C7" w:rsidP="000032C7">
            <w:pPr>
              <w:rPr>
                <w:rFonts w:ascii="Garamond" w:hAnsi="Garamond"/>
                <w:sz w:val="25"/>
                <w:szCs w:val="25"/>
              </w:rPr>
            </w:pPr>
          </w:p>
        </w:tc>
      </w:tr>
    </w:tbl>
    <w:p w:rsidR="00290153" w:rsidRPr="000631B3" w:rsidRDefault="00290153">
      <w:pPr>
        <w:rPr>
          <w:rFonts w:ascii="Garamond" w:hAnsi="Garamond"/>
        </w:rPr>
      </w:pPr>
    </w:p>
    <w:p w:rsidR="00290153" w:rsidRPr="000631B3" w:rsidRDefault="00290153">
      <w:pPr>
        <w:rPr>
          <w:rFonts w:ascii="Garamond" w:hAnsi="Garamond"/>
          <w:sz w:val="25"/>
          <w:szCs w:val="25"/>
        </w:rPr>
      </w:pPr>
      <w:r w:rsidRPr="000631B3">
        <w:rPr>
          <w:rFonts w:ascii="Garamond" w:hAnsi="Garamond"/>
          <w:sz w:val="25"/>
          <w:szCs w:val="25"/>
        </w:rPr>
        <w:t>If you have any questions regarding qualified census tracts or Difficult to Develop Areas, please contact your Housing Development Officer.</w:t>
      </w:r>
    </w:p>
    <w:p w:rsidR="00290153" w:rsidRPr="000631B3" w:rsidRDefault="00132B83" w:rsidP="000E743B">
      <w:pPr>
        <w:pStyle w:val="BodyText2"/>
        <w:tabs>
          <w:tab w:val="clear" w:pos="-720"/>
        </w:tabs>
        <w:jc w:val="center"/>
        <w:rPr>
          <w:rFonts w:ascii="Garamond" w:hAnsi="Garamond"/>
          <w:sz w:val="25"/>
          <w:szCs w:val="25"/>
        </w:rPr>
      </w:pPr>
      <w:r w:rsidRPr="000631B3">
        <w:rPr>
          <w:rFonts w:ascii="Garamond" w:hAnsi="Garamond"/>
          <w:b/>
          <w:sz w:val="25"/>
          <w:szCs w:val="25"/>
        </w:rPr>
        <w:br w:type="page"/>
      </w:r>
      <w:r w:rsidR="00290153" w:rsidRPr="000631B3">
        <w:rPr>
          <w:rFonts w:ascii="Garamond" w:hAnsi="Garamond"/>
          <w:b/>
          <w:sz w:val="25"/>
          <w:szCs w:val="25"/>
        </w:rPr>
        <w:lastRenderedPageBreak/>
        <w:t xml:space="preserve">Exhibit </w:t>
      </w:r>
      <w:r w:rsidR="00810FF9" w:rsidRPr="000631B3">
        <w:rPr>
          <w:rFonts w:ascii="Garamond" w:hAnsi="Garamond"/>
          <w:b/>
          <w:sz w:val="25"/>
          <w:szCs w:val="25"/>
        </w:rPr>
        <w:t>2</w:t>
      </w:r>
      <w:r w:rsidR="00290153" w:rsidRPr="000631B3">
        <w:rPr>
          <w:rFonts w:ascii="Garamond" w:hAnsi="Garamond"/>
          <w:b/>
          <w:sz w:val="25"/>
          <w:szCs w:val="25"/>
        </w:rPr>
        <w:t xml:space="preserve">:  </w:t>
      </w:r>
      <w:r w:rsidR="00290153" w:rsidRPr="00DD411E">
        <w:rPr>
          <w:rFonts w:ascii="Garamond" w:hAnsi="Garamond"/>
          <w:b/>
          <w:caps/>
          <w:sz w:val="25"/>
          <w:szCs w:val="25"/>
        </w:rPr>
        <w:t>Housing Affordability by Community</w:t>
      </w:r>
      <w:r w:rsidR="008C3DFE" w:rsidRPr="000631B3">
        <w:rPr>
          <w:rFonts w:ascii="Garamond" w:hAnsi="Garamond"/>
          <w:b/>
          <w:sz w:val="25"/>
          <w:szCs w:val="25"/>
        </w:rPr>
        <w:t xml:space="preserve"> </w:t>
      </w:r>
    </w:p>
    <w:p w:rsidR="00290153" w:rsidRPr="000631B3" w:rsidRDefault="00290153">
      <w:pPr>
        <w:tabs>
          <w:tab w:val="left" w:pos="-720"/>
          <w:tab w:val="left" w:pos="0"/>
        </w:tabs>
        <w:rPr>
          <w:rFonts w:ascii="Garamond" w:hAnsi="Garamond"/>
        </w:rPr>
      </w:pPr>
    </w:p>
    <w:tbl>
      <w:tblPr>
        <w:tblW w:w="7650" w:type="dxa"/>
        <w:tblInd w:w="1188" w:type="dxa"/>
        <w:tblLayout w:type="fixed"/>
        <w:tblLook w:val="0000" w:firstRow="0" w:lastRow="0" w:firstColumn="0" w:lastColumn="0" w:noHBand="0" w:noVBand="0"/>
      </w:tblPr>
      <w:tblGrid>
        <w:gridCol w:w="3690"/>
        <w:gridCol w:w="3960"/>
      </w:tblGrid>
      <w:tr w:rsidR="00290153" w:rsidRPr="000631B3" w:rsidTr="00132B83">
        <w:tc>
          <w:tcPr>
            <w:tcW w:w="7650" w:type="dxa"/>
            <w:gridSpan w:val="2"/>
            <w:tcBorders>
              <w:top w:val="single" w:sz="6" w:space="0" w:color="auto"/>
              <w:left w:val="single" w:sz="6" w:space="0" w:color="auto"/>
              <w:bottom w:val="single" w:sz="6" w:space="0" w:color="auto"/>
              <w:right w:val="single" w:sz="6" w:space="0" w:color="auto"/>
            </w:tcBorders>
            <w:shd w:val="clear" w:color="auto" w:fill="auto"/>
          </w:tcPr>
          <w:p w:rsidR="00290153" w:rsidRPr="000631B3" w:rsidRDefault="00290153" w:rsidP="00AA1F7A">
            <w:pPr>
              <w:tabs>
                <w:tab w:val="left" w:pos="-720"/>
                <w:tab w:val="left" w:pos="0"/>
              </w:tabs>
              <w:jc w:val="center"/>
              <w:rPr>
                <w:rFonts w:ascii="Garamond" w:hAnsi="Garamond"/>
                <w:sz w:val="24"/>
                <w:szCs w:val="24"/>
              </w:rPr>
            </w:pPr>
            <w:r w:rsidRPr="000631B3">
              <w:rPr>
                <w:rFonts w:ascii="Garamond" w:hAnsi="Garamond"/>
                <w:b/>
                <w:sz w:val="24"/>
                <w:szCs w:val="24"/>
              </w:rPr>
              <w:t>Housing Affordability by Community</w:t>
            </w:r>
            <w:r w:rsidRPr="000631B3">
              <w:rPr>
                <w:rFonts w:ascii="Garamond" w:hAnsi="Garamond"/>
                <w:sz w:val="24"/>
                <w:szCs w:val="24"/>
              </w:rPr>
              <w:fldChar w:fldCharType="begin"/>
            </w:r>
            <w:r w:rsidRPr="000631B3">
              <w:rPr>
                <w:rFonts w:ascii="Garamond" w:hAnsi="Garamond"/>
                <w:sz w:val="24"/>
                <w:szCs w:val="24"/>
              </w:rPr>
              <w:instrText xml:space="preserve"> TC "</w:instrText>
            </w:r>
            <w:bookmarkStart w:id="2" w:name="_Toc395662178"/>
            <w:bookmarkStart w:id="3" w:name="_Toc492955638"/>
            <w:r w:rsidRPr="000631B3">
              <w:rPr>
                <w:rFonts w:ascii="Garamond" w:hAnsi="Garamond"/>
                <w:sz w:val="24"/>
                <w:szCs w:val="24"/>
              </w:rPr>
              <w:instrText>Exhibit I: Housing Conditions by Community</w:instrText>
            </w:r>
            <w:bookmarkEnd w:id="2"/>
            <w:bookmarkEnd w:id="3"/>
            <w:r w:rsidRPr="000631B3">
              <w:rPr>
                <w:rFonts w:ascii="Garamond" w:hAnsi="Garamond"/>
                <w:sz w:val="24"/>
                <w:szCs w:val="24"/>
              </w:rPr>
              <w:instrText xml:space="preserve">"\f a\l2 </w:instrText>
            </w:r>
            <w:r w:rsidRPr="000631B3">
              <w:rPr>
                <w:rFonts w:ascii="Garamond" w:hAnsi="Garamond"/>
                <w:sz w:val="24"/>
                <w:szCs w:val="24"/>
              </w:rPr>
              <w:fldChar w:fldCharType="end"/>
            </w:r>
          </w:p>
        </w:tc>
      </w:tr>
      <w:tr w:rsidR="00AA1F7A" w:rsidRPr="000631B3" w:rsidTr="00132B83">
        <w:trPr>
          <w:trHeight w:val="543"/>
        </w:trPr>
        <w:tc>
          <w:tcPr>
            <w:tcW w:w="3690" w:type="dxa"/>
            <w:tcBorders>
              <w:left w:val="single" w:sz="6" w:space="0" w:color="auto"/>
              <w:bottom w:val="single" w:sz="6" w:space="0" w:color="auto"/>
            </w:tcBorders>
            <w:shd w:val="clear" w:color="auto" w:fill="auto"/>
            <w:vAlign w:val="bottom"/>
          </w:tcPr>
          <w:p w:rsidR="004A6123" w:rsidRPr="000631B3" w:rsidRDefault="00AA1F7A" w:rsidP="00132B83">
            <w:pPr>
              <w:tabs>
                <w:tab w:val="left" w:pos="-720"/>
                <w:tab w:val="left" w:pos="0"/>
              </w:tabs>
              <w:jc w:val="center"/>
              <w:rPr>
                <w:rFonts w:ascii="Garamond" w:hAnsi="Garamond"/>
                <w:b/>
                <w:sz w:val="24"/>
                <w:szCs w:val="24"/>
              </w:rPr>
            </w:pPr>
            <w:r w:rsidRPr="000631B3">
              <w:rPr>
                <w:rFonts w:ascii="Garamond" w:hAnsi="Garamond"/>
                <w:b/>
                <w:sz w:val="24"/>
                <w:szCs w:val="24"/>
              </w:rPr>
              <w:t>Location</w:t>
            </w:r>
          </w:p>
        </w:tc>
        <w:tc>
          <w:tcPr>
            <w:tcW w:w="3960" w:type="dxa"/>
            <w:tcBorders>
              <w:left w:val="single" w:sz="6" w:space="0" w:color="auto"/>
              <w:bottom w:val="single" w:sz="6" w:space="0" w:color="auto"/>
              <w:right w:val="single" w:sz="6" w:space="0" w:color="auto"/>
            </w:tcBorders>
            <w:shd w:val="clear" w:color="auto" w:fill="auto"/>
            <w:vAlign w:val="bottom"/>
          </w:tcPr>
          <w:p w:rsidR="00AA1F7A" w:rsidRPr="000631B3" w:rsidRDefault="00AA1F7A" w:rsidP="00132B83">
            <w:pPr>
              <w:tabs>
                <w:tab w:val="left" w:pos="-720"/>
                <w:tab w:val="left" w:pos="0"/>
              </w:tabs>
              <w:jc w:val="center"/>
              <w:rPr>
                <w:rFonts w:ascii="Garamond" w:hAnsi="Garamond"/>
                <w:b/>
                <w:sz w:val="24"/>
                <w:szCs w:val="24"/>
              </w:rPr>
            </w:pPr>
            <w:r w:rsidRPr="000631B3">
              <w:rPr>
                <w:rFonts w:ascii="Garamond" w:hAnsi="Garamond"/>
                <w:b/>
                <w:sz w:val="24"/>
                <w:szCs w:val="24"/>
              </w:rPr>
              <w:t>Percentage of Existing Assisted Housing</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pStyle w:val="CommentText"/>
              <w:rPr>
                <w:rFonts w:ascii="Garamond" w:hAnsi="Garamond"/>
                <w:sz w:val="24"/>
                <w:szCs w:val="24"/>
              </w:rPr>
            </w:pPr>
            <w:r w:rsidRPr="000631B3">
              <w:rPr>
                <w:rFonts w:ascii="Garamond" w:hAnsi="Garamond"/>
                <w:sz w:val="24"/>
                <w:szCs w:val="24"/>
              </w:rPr>
              <w:t>Barrington</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2.66%</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Style w:val="CommentReference"/>
                <w:rFonts w:ascii="Garamond" w:hAnsi="Garamond"/>
                <w:sz w:val="24"/>
                <w:szCs w:val="24"/>
              </w:rPr>
              <w:t>Bristol</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5.9</w:t>
            </w:r>
            <w:r w:rsidR="001C5D42">
              <w:rPr>
                <w:rFonts w:ascii="Garamond" w:hAnsi="Garamond" w:cs="Arial"/>
                <w:b/>
                <w:bCs/>
                <w:sz w:val="24"/>
                <w:szCs w:val="24"/>
              </w:rPr>
              <w:t>9</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Burrillville</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10.02%</w:t>
            </w:r>
          </w:p>
        </w:tc>
      </w:tr>
      <w:tr w:rsidR="002F7313" w:rsidRPr="000631B3" w:rsidTr="00132B83">
        <w:trPr>
          <w:trHeight w:val="270"/>
        </w:trPr>
        <w:tc>
          <w:tcPr>
            <w:tcW w:w="3690" w:type="dxa"/>
            <w:tcBorders>
              <w:left w:val="single" w:sz="6" w:space="0" w:color="auto"/>
            </w:tcBorders>
            <w:shd w:val="clear" w:color="auto" w:fill="BFBFBF"/>
            <w:vAlign w:val="center"/>
          </w:tcPr>
          <w:p w:rsidR="002F7313" w:rsidRPr="000631B3" w:rsidRDefault="002F7313" w:rsidP="00132B83">
            <w:pPr>
              <w:rPr>
                <w:rFonts w:ascii="Garamond" w:hAnsi="Garamond"/>
                <w:sz w:val="24"/>
                <w:szCs w:val="24"/>
              </w:rPr>
            </w:pPr>
            <w:r w:rsidRPr="000631B3">
              <w:rPr>
                <w:rFonts w:ascii="Garamond" w:hAnsi="Garamond"/>
                <w:sz w:val="24"/>
                <w:szCs w:val="24"/>
              </w:rPr>
              <w:t>Central Falls</w:t>
            </w:r>
          </w:p>
        </w:tc>
        <w:tc>
          <w:tcPr>
            <w:tcW w:w="3960" w:type="dxa"/>
            <w:tcBorders>
              <w:left w:val="single" w:sz="6" w:space="0" w:color="auto"/>
              <w:right w:val="single" w:sz="6" w:space="0" w:color="auto"/>
            </w:tcBorders>
            <w:shd w:val="clear" w:color="auto" w:fill="C0C0C0"/>
            <w:vAlign w:val="center"/>
          </w:tcPr>
          <w:p w:rsidR="002F7313" w:rsidRPr="000631B3" w:rsidRDefault="009318E1" w:rsidP="00132B83">
            <w:pPr>
              <w:jc w:val="center"/>
              <w:rPr>
                <w:rFonts w:ascii="Garamond" w:hAnsi="Garamond"/>
                <w:snapToGrid w:val="0"/>
                <w:sz w:val="24"/>
                <w:szCs w:val="24"/>
                <w:highlight w:val="lightGray"/>
              </w:rPr>
            </w:pPr>
            <w:r>
              <w:rPr>
                <w:rFonts w:ascii="Garamond" w:hAnsi="Garamond" w:cs="Arial"/>
                <w:b/>
                <w:bCs/>
                <w:sz w:val="24"/>
                <w:szCs w:val="24"/>
              </w:rPr>
              <w:t>11.07%</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Charlestown</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3.7</w:t>
            </w:r>
            <w:r w:rsidR="001C5D42">
              <w:rPr>
                <w:rFonts w:ascii="Garamond" w:hAnsi="Garamond" w:cs="Arial"/>
                <w:b/>
                <w:bCs/>
                <w:sz w:val="24"/>
                <w:szCs w:val="24"/>
              </w:rPr>
              <w:t>5</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Coventry</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5.3</w:t>
            </w:r>
            <w:r w:rsidR="001C5D42">
              <w:rPr>
                <w:rFonts w:ascii="Garamond" w:hAnsi="Garamond" w:cs="Arial"/>
                <w:b/>
                <w:bCs/>
                <w:sz w:val="24"/>
                <w:szCs w:val="24"/>
              </w:rPr>
              <w:t>9</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BFBFBF"/>
            <w:vAlign w:val="center"/>
          </w:tcPr>
          <w:p w:rsidR="002F7313" w:rsidRPr="000631B3" w:rsidRDefault="002F7313" w:rsidP="00132B83">
            <w:pPr>
              <w:rPr>
                <w:rFonts w:ascii="Garamond" w:hAnsi="Garamond"/>
                <w:sz w:val="24"/>
                <w:szCs w:val="24"/>
              </w:rPr>
            </w:pPr>
            <w:r w:rsidRPr="000631B3">
              <w:rPr>
                <w:rFonts w:ascii="Garamond" w:hAnsi="Garamond"/>
                <w:sz w:val="24"/>
                <w:szCs w:val="24"/>
              </w:rPr>
              <w:t>Cranston</w:t>
            </w:r>
          </w:p>
        </w:tc>
        <w:tc>
          <w:tcPr>
            <w:tcW w:w="3960" w:type="dxa"/>
            <w:tcBorders>
              <w:left w:val="single" w:sz="6" w:space="0" w:color="auto"/>
              <w:right w:val="single" w:sz="6" w:space="0" w:color="auto"/>
            </w:tcBorders>
            <w:shd w:val="clear" w:color="auto" w:fill="BFBFBF"/>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5.3</w:t>
            </w:r>
            <w:r w:rsidR="001C5D42">
              <w:rPr>
                <w:rFonts w:ascii="Garamond" w:hAnsi="Garamond" w:cs="Arial"/>
                <w:b/>
                <w:bCs/>
                <w:sz w:val="24"/>
                <w:szCs w:val="24"/>
              </w:rPr>
              <w:t>8</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Cumberland</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6.</w:t>
            </w:r>
            <w:r w:rsidR="001C5D42">
              <w:rPr>
                <w:rFonts w:ascii="Garamond" w:hAnsi="Garamond" w:cs="Arial"/>
                <w:b/>
                <w:bCs/>
                <w:sz w:val="24"/>
                <w:szCs w:val="24"/>
              </w:rPr>
              <w:t>14</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East Greenwich</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4.</w:t>
            </w:r>
            <w:r w:rsidR="001C5D42">
              <w:rPr>
                <w:rFonts w:ascii="Garamond" w:hAnsi="Garamond" w:cs="Arial"/>
                <w:b/>
                <w:bCs/>
                <w:sz w:val="24"/>
                <w:szCs w:val="24"/>
              </w:rPr>
              <w:t>75</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BFBFBF"/>
            <w:vAlign w:val="center"/>
          </w:tcPr>
          <w:p w:rsidR="002F7313" w:rsidRPr="000631B3" w:rsidRDefault="002F7313" w:rsidP="00132B83">
            <w:pPr>
              <w:rPr>
                <w:rFonts w:ascii="Garamond" w:hAnsi="Garamond"/>
                <w:sz w:val="24"/>
                <w:szCs w:val="24"/>
              </w:rPr>
            </w:pPr>
            <w:r w:rsidRPr="000631B3">
              <w:rPr>
                <w:rFonts w:ascii="Garamond" w:hAnsi="Garamond"/>
                <w:sz w:val="24"/>
                <w:szCs w:val="24"/>
              </w:rPr>
              <w:t>East Providence</w:t>
            </w:r>
          </w:p>
        </w:tc>
        <w:tc>
          <w:tcPr>
            <w:tcW w:w="3960" w:type="dxa"/>
            <w:tcBorders>
              <w:left w:val="single" w:sz="6" w:space="0" w:color="auto"/>
              <w:right w:val="single" w:sz="6" w:space="0" w:color="auto"/>
            </w:tcBorders>
            <w:shd w:val="clear" w:color="auto" w:fill="C0C0C0"/>
            <w:vAlign w:val="center"/>
          </w:tcPr>
          <w:p w:rsidR="002F7313" w:rsidRPr="000631B3" w:rsidRDefault="00953A22" w:rsidP="00132B83">
            <w:pPr>
              <w:jc w:val="center"/>
              <w:rPr>
                <w:rFonts w:ascii="Garamond" w:hAnsi="Garamond"/>
                <w:snapToGrid w:val="0"/>
                <w:sz w:val="24"/>
                <w:szCs w:val="24"/>
              </w:rPr>
            </w:pPr>
            <w:r w:rsidRPr="000631B3">
              <w:rPr>
                <w:rFonts w:ascii="Garamond" w:hAnsi="Garamond" w:cs="Arial"/>
                <w:b/>
                <w:bCs/>
                <w:sz w:val="24"/>
                <w:szCs w:val="24"/>
              </w:rPr>
              <w:t>9.82</w:t>
            </w:r>
            <w:r w:rsidR="002F7313" w:rsidRPr="000631B3">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Exeter</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2.41%</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Foster</w:t>
            </w:r>
          </w:p>
        </w:tc>
        <w:tc>
          <w:tcPr>
            <w:tcW w:w="3960" w:type="dxa"/>
            <w:tcBorders>
              <w:left w:val="single" w:sz="6" w:space="0" w:color="auto"/>
              <w:right w:val="single" w:sz="6" w:space="0" w:color="auto"/>
            </w:tcBorders>
            <w:shd w:val="clear" w:color="auto" w:fill="auto"/>
            <w:vAlign w:val="center"/>
          </w:tcPr>
          <w:p w:rsidR="002F7313" w:rsidRPr="000631B3" w:rsidRDefault="002F7313" w:rsidP="00132B83">
            <w:pPr>
              <w:jc w:val="center"/>
              <w:rPr>
                <w:rFonts w:ascii="Garamond" w:hAnsi="Garamond"/>
                <w:snapToGrid w:val="0"/>
                <w:color w:val="000000"/>
                <w:sz w:val="24"/>
                <w:szCs w:val="24"/>
              </w:rPr>
            </w:pPr>
            <w:r w:rsidRPr="000631B3">
              <w:rPr>
                <w:rFonts w:ascii="Garamond" w:hAnsi="Garamond" w:cs="Arial"/>
                <w:b/>
                <w:bCs/>
                <w:sz w:val="24"/>
                <w:szCs w:val="24"/>
              </w:rPr>
              <w:t>2.</w:t>
            </w:r>
            <w:r w:rsidR="0081660F" w:rsidRPr="000631B3">
              <w:rPr>
                <w:rFonts w:ascii="Garamond" w:hAnsi="Garamond" w:cs="Arial"/>
                <w:b/>
                <w:bCs/>
                <w:sz w:val="24"/>
                <w:szCs w:val="24"/>
              </w:rPr>
              <w:t>05</w:t>
            </w:r>
            <w:r w:rsidRPr="000631B3">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Glocester</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2.</w:t>
            </w:r>
            <w:r w:rsidR="001C5D42">
              <w:rPr>
                <w:rFonts w:ascii="Garamond" w:hAnsi="Garamond" w:cs="Arial"/>
                <w:b/>
                <w:bCs/>
                <w:sz w:val="24"/>
                <w:szCs w:val="24"/>
              </w:rPr>
              <w:t>55</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Hopkinton</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7.</w:t>
            </w:r>
            <w:r w:rsidR="001C5D42">
              <w:rPr>
                <w:rFonts w:ascii="Garamond" w:hAnsi="Garamond" w:cs="Arial"/>
                <w:b/>
                <w:bCs/>
                <w:sz w:val="24"/>
                <w:szCs w:val="24"/>
              </w:rPr>
              <w:t>12</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Jamestown</w:t>
            </w:r>
          </w:p>
        </w:tc>
        <w:tc>
          <w:tcPr>
            <w:tcW w:w="3960" w:type="dxa"/>
            <w:tcBorders>
              <w:left w:val="single" w:sz="6" w:space="0" w:color="auto"/>
              <w:right w:val="single" w:sz="6" w:space="0" w:color="auto"/>
            </w:tcBorders>
            <w:shd w:val="clear" w:color="auto" w:fill="auto"/>
            <w:vAlign w:val="center"/>
          </w:tcPr>
          <w:p w:rsidR="002F7313" w:rsidRPr="000631B3" w:rsidRDefault="00953A22" w:rsidP="00132B83">
            <w:pPr>
              <w:jc w:val="center"/>
              <w:rPr>
                <w:rFonts w:ascii="Garamond" w:hAnsi="Garamond"/>
                <w:snapToGrid w:val="0"/>
                <w:color w:val="000000"/>
                <w:sz w:val="24"/>
                <w:szCs w:val="24"/>
              </w:rPr>
            </w:pPr>
            <w:r w:rsidRPr="000631B3">
              <w:rPr>
                <w:rFonts w:ascii="Garamond" w:hAnsi="Garamond" w:cs="Arial"/>
                <w:b/>
                <w:bCs/>
                <w:sz w:val="24"/>
                <w:szCs w:val="24"/>
              </w:rPr>
              <w:t>4.</w:t>
            </w:r>
            <w:r w:rsidR="001C5D42">
              <w:rPr>
                <w:rFonts w:ascii="Garamond" w:hAnsi="Garamond" w:cs="Arial"/>
                <w:b/>
                <w:bCs/>
                <w:sz w:val="24"/>
                <w:szCs w:val="24"/>
              </w:rPr>
              <w:t>43</w:t>
            </w:r>
            <w:r w:rsidR="002F7313" w:rsidRPr="000631B3">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Johnston</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8.12%</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Lincoln</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6.</w:t>
            </w:r>
            <w:r w:rsidR="001C5D42">
              <w:rPr>
                <w:rFonts w:ascii="Garamond" w:hAnsi="Garamond" w:cs="Arial"/>
                <w:b/>
                <w:bCs/>
                <w:sz w:val="24"/>
                <w:szCs w:val="24"/>
              </w:rPr>
              <w:t>42</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Little Compton</w:t>
            </w:r>
          </w:p>
        </w:tc>
        <w:tc>
          <w:tcPr>
            <w:tcW w:w="3960" w:type="dxa"/>
            <w:tcBorders>
              <w:left w:val="single" w:sz="6" w:space="0" w:color="auto"/>
              <w:right w:val="single" w:sz="6" w:space="0" w:color="auto"/>
            </w:tcBorders>
            <w:shd w:val="clear" w:color="auto" w:fill="auto"/>
            <w:vAlign w:val="center"/>
          </w:tcPr>
          <w:p w:rsidR="002F7313" w:rsidRPr="000631B3" w:rsidRDefault="002F7313" w:rsidP="00132B83">
            <w:pPr>
              <w:jc w:val="center"/>
              <w:rPr>
                <w:rFonts w:ascii="Garamond" w:hAnsi="Garamond"/>
                <w:snapToGrid w:val="0"/>
                <w:color w:val="000000"/>
                <w:sz w:val="24"/>
                <w:szCs w:val="24"/>
              </w:rPr>
            </w:pPr>
            <w:r w:rsidRPr="000631B3">
              <w:rPr>
                <w:rFonts w:ascii="Garamond" w:hAnsi="Garamond" w:cs="Arial"/>
                <w:b/>
                <w:bCs/>
                <w:sz w:val="24"/>
                <w:szCs w:val="24"/>
              </w:rPr>
              <w:t>0.</w:t>
            </w:r>
            <w:r w:rsidR="00AD39D9" w:rsidRPr="000631B3">
              <w:rPr>
                <w:rFonts w:ascii="Garamond" w:hAnsi="Garamond" w:cs="Arial"/>
                <w:b/>
                <w:bCs/>
                <w:sz w:val="24"/>
                <w:szCs w:val="24"/>
              </w:rPr>
              <w:t>56</w:t>
            </w:r>
            <w:r w:rsidRPr="000631B3">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highlight w:val="lightGray"/>
              </w:rPr>
            </w:pPr>
            <w:r w:rsidRPr="000631B3">
              <w:rPr>
                <w:rFonts w:ascii="Garamond" w:hAnsi="Garamond"/>
                <w:sz w:val="24"/>
                <w:szCs w:val="24"/>
              </w:rPr>
              <w:t>Middletown</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5.4</w:t>
            </w:r>
            <w:r w:rsidR="001C5D42">
              <w:rPr>
                <w:rFonts w:ascii="Garamond" w:hAnsi="Garamond" w:cs="Arial"/>
                <w:b/>
                <w:bCs/>
                <w:sz w:val="24"/>
                <w:szCs w:val="24"/>
              </w:rPr>
              <w:t>4</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Narragansett</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3.75%</w:t>
            </w:r>
          </w:p>
        </w:tc>
      </w:tr>
      <w:tr w:rsidR="002F7313" w:rsidRPr="000631B3" w:rsidTr="00132B83">
        <w:trPr>
          <w:trHeight w:val="270"/>
        </w:trPr>
        <w:tc>
          <w:tcPr>
            <w:tcW w:w="3690" w:type="dxa"/>
            <w:tcBorders>
              <w:left w:val="single" w:sz="6" w:space="0" w:color="auto"/>
            </w:tcBorders>
            <w:shd w:val="clear" w:color="auto" w:fill="BFBFBF"/>
            <w:vAlign w:val="center"/>
          </w:tcPr>
          <w:p w:rsidR="002F7313" w:rsidRPr="000631B3" w:rsidRDefault="002F7313" w:rsidP="00132B83">
            <w:pPr>
              <w:rPr>
                <w:rFonts w:ascii="Garamond" w:hAnsi="Garamond"/>
                <w:sz w:val="24"/>
                <w:szCs w:val="24"/>
              </w:rPr>
            </w:pPr>
            <w:r w:rsidRPr="000631B3">
              <w:rPr>
                <w:rFonts w:ascii="Garamond" w:hAnsi="Garamond"/>
                <w:sz w:val="24"/>
                <w:szCs w:val="24"/>
              </w:rPr>
              <w:t>New Shoreham</w:t>
            </w:r>
          </w:p>
        </w:tc>
        <w:tc>
          <w:tcPr>
            <w:tcW w:w="3960" w:type="dxa"/>
            <w:tcBorders>
              <w:left w:val="single" w:sz="6" w:space="0" w:color="auto"/>
              <w:right w:val="single" w:sz="6" w:space="0" w:color="auto"/>
            </w:tcBorders>
            <w:shd w:val="clear" w:color="auto" w:fill="C0C0C0"/>
            <w:vAlign w:val="center"/>
          </w:tcPr>
          <w:p w:rsidR="002F7313" w:rsidRPr="000631B3" w:rsidRDefault="00953A22" w:rsidP="00132B83">
            <w:pPr>
              <w:jc w:val="center"/>
              <w:rPr>
                <w:rFonts w:ascii="Garamond" w:hAnsi="Garamond"/>
                <w:snapToGrid w:val="0"/>
                <w:color w:val="000000"/>
                <w:sz w:val="24"/>
                <w:szCs w:val="24"/>
              </w:rPr>
            </w:pPr>
            <w:r w:rsidRPr="000631B3">
              <w:rPr>
                <w:rFonts w:ascii="Garamond" w:hAnsi="Garamond" w:cs="Arial"/>
                <w:b/>
                <w:bCs/>
                <w:sz w:val="24"/>
                <w:szCs w:val="24"/>
              </w:rPr>
              <w:t>10.</w:t>
            </w:r>
            <w:r w:rsidR="0081660F" w:rsidRPr="000631B3">
              <w:rPr>
                <w:rFonts w:ascii="Garamond" w:hAnsi="Garamond" w:cs="Arial"/>
                <w:b/>
                <w:bCs/>
                <w:sz w:val="24"/>
                <w:szCs w:val="24"/>
              </w:rPr>
              <w:t>63</w:t>
            </w:r>
            <w:r w:rsidR="002F7313" w:rsidRPr="000631B3">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BFBFBF"/>
            <w:vAlign w:val="center"/>
          </w:tcPr>
          <w:p w:rsidR="002F7313" w:rsidRPr="000631B3" w:rsidRDefault="002F7313" w:rsidP="00132B83">
            <w:pPr>
              <w:rPr>
                <w:rFonts w:ascii="Garamond" w:hAnsi="Garamond"/>
                <w:sz w:val="24"/>
                <w:szCs w:val="24"/>
              </w:rPr>
            </w:pPr>
            <w:r w:rsidRPr="000631B3">
              <w:rPr>
                <w:rFonts w:ascii="Garamond" w:hAnsi="Garamond"/>
                <w:sz w:val="24"/>
                <w:szCs w:val="24"/>
              </w:rPr>
              <w:t>Newport</w:t>
            </w:r>
          </w:p>
        </w:tc>
        <w:tc>
          <w:tcPr>
            <w:tcW w:w="3960" w:type="dxa"/>
            <w:tcBorders>
              <w:left w:val="single" w:sz="6" w:space="0" w:color="auto"/>
              <w:right w:val="single" w:sz="6" w:space="0" w:color="auto"/>
            </w:tcBorders>
            <w:shd w:val="clear" w:color="auto" w:fill="C0C0C0"/>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15.</w:t>
            </w:r>
            <w:r w:rsidR="001C5D42">
              <w:rPr>
                <w:rFonts w:ascii="Garamond" w:hAnsi="Garamond" w:cs="Arial"/>
                <w:b/>
                <w:bCs/>
                <w:sz w:val="24"/>
                <w:szCs w:val="24"/>
              </w:rPr>
              <w:t>61</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North Kingstown</w:t>
            </w:r>
          </w:p>
        </w:tc>
        <w:tc>
          <w:tcPr>
            <w:tcW w:w="3960" w:type="dxa"/>
            <w:tcBorders>
              <w:left w:val="single" w:sz="6" w:space="0" w:color="auto"/>
              <w:right w:val="single" w:sz="6" w:space="0" w:color="auto"/>
            </w:tcBorders>
            <w:shd w:val="clear" w:color="auto" w:fill="auto"/>
            <w:vAlign w:val="center"/>
          </w:tcPr>
          <w:p w:rsidR="002F7313" w:rsidRPr="000631B3" w:rsidRDefault="0015349C" w:rsidP="00132B83">
            <w:pPr>
              <w:jc w:val="center"/>
              <w:rPr>
                <w:rFonts w:ascii="Garamond" w:hAnsi="Garamond"/>
                <w:snapToGrid w:val="0"/>
                <w:color w:val="000000"/>
                <w:sz w:val="24"/>
                <w:szCs w:val="24"/>
              </w:rPr>
            </w:pPr>
            <w:r>
              <w:rPr>
                <w:rFonts w:ascii="Garamond" w:hAnsi="Garamond" w:cs="Arial"/>
                <w:b/>
                <w:bCs/>
                <w:sz w:val="24"/>
                <w:szCs w:val="24"/>
              </w:rPr>
              <w:t>8.06</w:t>
            </w:r>
            <w:r w:rsidR="002F7313" w:rsidRPr="000631B3">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BFBFBF"/>
            <w:vAlign w:val="center"/>
          </w:tcPr>
          <w:p w:rsidR="002F7313" w:rsidRPr="000631B3" w:rsidRDefault="002F7313" w:rsidP="00132B83">
            <w:pPr>
              <w:rPr>
                <w:rFonts w:ascii="Garamond" w:hAnsi="Garamond"/>
                <w:sz w:val="24"/>
                <w:szCs w:val="24"/>
              </w:rPr>
            </w:pPr>
            <w:r w:rsidRPr="000631B3">
              <w:rPr>
                <w:rFonts w:ascii="Garamond" w:hAnsi="Garamond"/>
                <w:sz w:val="24"/>
                <w:szCs w:val="24"/>
              </w:rPr>
              <w:t>North Providence</w:t>
            </w:r>
          </w:p>
        </w:tc>
        <w:tc>
          <w:tcPr>
            <w:tcW w:w="3960" w:type="dxa"/>
            <w:tcBorders>
              <w:left w:val="single" w:sz="6" w:space="0" w:color="auto"/>
              <w:right w:val="single" w:sz="6" w:space="0" w:color="auto"/>
            </w:tcBorders>
            <w:shd w:val="clear" w:color="auto" w:fill="BFBFBF"/>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6.9</w:t>
            </w:r>
            <w:r w:rsidR="001C5D42">
              <w:rPr>
                <w:rFonts w:ascii="Garamond" w:hAnsi="Garamond" w:cs="Arial"/>
                <w:b/>
                <w:bCs/>
                <w:sz w:val="24"/>
                <w:szCs w:val="24"/>
              </w:rPr>
              <w:t>0</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North Smithfield</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8.1</w:t>
            </w:r>
            <w:r w:rsidR="001C5D42">
              <w:rPr>
                <w:rFonts w:ascii="Garamond" w:hAnsi="Garamond" w:cs="Arial"/>
                <w:b/>
                <w:bCs/>
                <w:sz w:val="24"/>
                <w:szCs w:val="24"/>
              </w:rPr>
              <w:t>0</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BFBFBF"/>
            <w:vAlign w:val="center"/>
          </w:tcPr>
          <w:p w:rsidR="002F7313" w:rsidRPr="000631B3" w:rsidRDefault="002F7313" w:rsidP="00132B83">
            <w:pPr>
              <w:rPr>
                <w:rFonts w:ascii="Garamond" w:hAnsi="Garamond"/>
                <w:sz w:val="24"/>
                <w:szCs w:val="24"/>
              </w:rPr>
            </w:pPr>
            <w:r w:rsidRPr="000631B3">
              <w:rPr>
                <w:rFonts w:ascii="Garamond" w:hAnsi="Garamond"/>
                <w:sz w:val="24"/>
                <w:szCs w:val="24"/>
              </w:rPr>
              <w:t>Pawtucket</w:t>
            </w:r>
          </w:p>
        </w:tc>
        <w:tc>
          <w:tcPr>
            <w:tcW w:w="3960" w:type="dxa"/>
            <w:tcBorders>
              <w:left w:val="single" w:sz="6" w:space="0" w:color="auto"/>
              <w:right w:val="single" w:sz="6" w:space="0" w:color="auto"/>
            </w:tcBorders>
            <w:shd w:val="clear" w:color="auto" w:fill="BFBFBF"/>
            <w:vAlign w:val="center"/>
          </w:tcPr>
          <w:p w:rsidR="002F7313" w:rsidRPr="000631B3" w:rsidRDefault="001C5D42" w:rsidP="00132B83">
            <w:pPr>
              <w:jc w:val="center"/>
              <w:rPr>
                <w:rFonts w:ascii="Garamond" w:hAnsi="Garamond"/>
                <w:snapToGrid w:val="0"/>
                <w:color w:val="000000"/>
                <w:sz w:val="24"/>
                <w:szCs w:val="24"/>
              </w:rPr>
            </w:pPr>
            <w:r>
              <w:rPr>
                <w:rFonts w:ascii="Garamond" w:hAnsi="Garamond" w:cs="Arial"/>
                <w:b/>
                <w:bCs/>
                <w:sz w:val="24"/>
                <w:szCs w:val="24"/>
              </w:rPr>
              <w:t>9.00</w:t>
            </w:r>
            <w:r w:rsidR="009318E1">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Portsmouth</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2.83%</w:t>
            </w:r>
          </w:p>
        </w:tc>
      </w:tr>
      <w:tr w:rsidR="002F7313" w:rsidRPr="000631B3" w:rsidTr="00132B83">
        <w:trPr>
          <w:trHeight w:val="270"/>
        </w:trPr>
        <w:tc>
          <w:tcPr>
            <w:tcW w:w="3690" w:type="dxa"/>
            <w:tcBorders>
              <w:left w:val="single" w:sz="6" w:space="0" w:color="auto"/>
            </w:tcBorders>
            <w:shd w:val="clear" w:color="auto" w:fill="BFBFBF"/>
            <w:vAlign w:val="center"/>
          </w:tcPr>
          <w:p w:rsidR="002F7313" w:rsidRPr="000631B3" w:rsidRDefault="002F7313" w:rsidP="00132B83">
            <w:pPr>
              <w:rPr>
                <w:rFonts w:ascii="Garamond" w:hAnsi="Garamond"/>
                <w:sz w:val="24"/>
                <w:szCs w:val="24"/>
              </w:rPr>
            </w:pPr>
            <w:r w:rsidRPr="000631B3">
              <w:rPr>
                <w:rFonts w:ascii="Garamond" w:hAnsi="Garamond"/>
                <w:sz w:val="24"/>
                <w:szCs w:val="24"/>
              </w:rPr>
              <w:t>Providence</w:t>
            </w:r>
          </w:p>
        </w:tc>
        <w:tc>
          <w:tcPr>
            <w:tcW w:w="3960" w:type="dxa"/>
            <w:tcBorders>
              <w:left w:val="single" w:sz="6" w:space="0" w:color="auto"/>
              <w:right w:val="single" w:sz="6" w:space="0" w:color="auto"/>
            </w:tcBorders>
            <w:shd w:val="clear" w:color="auto" w:fill="C0C0C0"/>
            <w:vAlign w:val="center"/>
          </w:tcPr>
          <w:p w:rsidR="002F7313" w:rsidRPr="000631B3" w:rsidRDefault="001C5D42" w:rsidP="00132B83">
            <w:pPr>
              <w:jc w:val="center"/>
              <w:rPr>
                <w:rFonts w:ascii="Garamond" w:hAnsi="Garamond"/>
                <w:snapToGrid w:val="0"/>
                <w:sz w:val="24"/>
                <w:szCs w:val="24"/>
              </w:rPr>
            </w:pPr>
            <w:r>
              <w:rPr>
                <w:rFonts w:ascii="Garamond" w:hAnsi="Garamond" w:cs="Arial"/>
                <w:b/>
                <w:bCs/>
                <w:sz w:val="24"/>
                <w:szCs w:val="24"/>
              </w:rPr>
              <w:t>15.04</w:t>
            </w:r>
            <w:r w:rsidR="009318E1">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Richmond</w:t>
            </w:r>
          </w:p>
        </w:tc>
        <w:tc>
          <w:tcPr>
            <w:tcW w:w="3960" w:type="dxa"/>
            <w:tcBorders>
              <w:left w:val="single" w:sz="6" w:space="0" w:color="auto"/>
              <w:right w:val="single" w:sz="6" w:space="0" w:color="auto"/>
            </w:tcBorders>
            <w:shd w:val="clear" w:color="auto" w:fill="auto"/>
            <w:vAlign w:val="center"/>
          </w:tcPr>
          <w:p w:rsidR="002F7313" w:rsidRPr="000631B3" w:rsidRDefault="001C5D42" w:rsidP="00132B83">
            <w:pPr>
              <w:jc w:val="center"/>
              <w:rPr>
                <w:rFonts w:ascii="Garamond" w:hAnsi="Garamond"/>
                <w:snapToGrid w:val="0"/>
                <w:color w:val="000000"/>
                <w:sz w:val="24"/>
                <w:szCs w:val="24"/>
              </w:rPr>
            </w:pPr>
            <w:r>
              <w:rPr>
                <w:rFonts w:ascii="Garamond" w:hAnsi="Garamond" w:cs="Arial"/>
                <w:b/>
                <w:bCs/>
                <w:sz w:val="24"/>
                <w:szCs w:val="24"/>
              </w:rPr>
              <w:t>1.92</w:t>
            </w:r>
            <w:r w:rsidR="009318E1">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Scituate</w:t>
            </w:r>
          </w:p>
        </w:tc>
        <w:tc>
          <w:tcPr>
            <w:tcW w:w="3960" w:type="dxa"/>
            <w:tcBorders>
              <w:left w:val="single" w:sz="6" w:space="0" w:color="auto"/>
              <w:right w:val="single" w:sz="6" w:space="0" w:color="auto"/>
            </w:tcBorders>
            <w:shd w:val="clear" w:color="auto" w:fill="auto"/>
            <w:vAlign w:val="center"/>
          </w:tcPr>
          <w:p w:rsidR="002F7313" w:rsidRPr="000631B3" w:rsidRDefault="00AD39D9" w:rsidP="00132B83">
            <w:pPr>
              <w:jc w:val="center"/>
              <w:rPr>
                <w:rFonts w:ascii="Garamond" w:hAnsi="Garamond"/>
                <w:snapToGrid w:val="0"/>
                <w:color w:val="000000"/>
                <w:sz w:val="24"/>
                <w:szCs w:val="24"/>
              </w:rPr>
            </w:pPr>
            <w:r w:rsidRPr="000631B3">
              <w:rPr>
                <w:rFonts w:ascii="Garamond" w:hAnsi="Garamond" w:cs="Arial"/>
                <w:b/>
                <w:bCs/>
                <w:sz w:val="24"/>
                <w:szCs w:val="24"/>
              </w:rPr>
              <w:t>0</w:t>
            </w:r>
            <w:r w:rsidR="002F7313" w:rsidRPr="000631B3">
              <w:rPr>
                <w:rFonts w:ascii="Garamond" w:hAnsi="Garamond" w:cs="Arial"/>
                <w:b/>
                <w:bCs/>
                <w:sz w:val="24"/>
                <w:szCs w:val="24"/>
              </w:rPr>
              <w:t>.</w:t>
            </w:r>
            <w:r w:rsidR="0081660F" w:rsidRPr="000631B3">
              <w:rPr>
                <w:rFonts w:ascii="Garamond" w:hAnsi="Garamond" w:cs="Arial"/>
                <w:b/>
                <w:bCs/>
                <w:sz w:val="24"/>
                <w:szCs w:val="24"/>
              </w:rPr>
              <w:t>85</w:t>
            </w:r>
            <w:r w:rsidR="002F7313" w:rsidRPr="000631B3">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Smithfield</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5.</w:t>
            </w:r>
            <w:r w:rsidR="001C5D42">
              <w:rPr>
                <w:rFonts w:ascii="Garamond" w:hAnsi="Garamond" w:cs="Arial"/>
                <w:b/>
                <w:bCs/>
                <w:sz w:val="24"/>
                <w:szCs w:val="24"/>
              </w:rPr>
              <w:t>09</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South Kingstown</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5.6</w:t>
            </w:r>
            <w:r w:rsidR="001C5D42">
              <w:rPr>
                <w:rFonts w:ascii="Garamond" w:hAnsi="Garamond" w:cs="Arial"/>
                <w:b/>
                <w:bCs/>
                <w:sz w:val="24"/>
                <w:szCs w:val="24"/>
              </w:rPr>
              <w:t>3</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Tiverton</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5.27%</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Warren</w:t>
            </w:r>
          </w:p>
        </w:tc>
        <w:tc>
          <w:tcPr>
            <w:tcW w:w="3960" w:type="dxa"/>
            <w:tcBorders>
              <w:left w:val="single" w:sz="6" w:space="0" w:color="auto"/>
              <w:right w:val="single" w:sz="6" w:space="0" w:color="auto"/>
            </w:tcBorders>
            <w:shd w:val="clear" w:color="auto" w:fill="auto"/>
            <w:vAlign w:val="center"/>
          </w:tcPr>
          <w:p w:rsidR="002F7313" w:rsidRPr="000631B3" w:rsidRDefault="0015349C" w:rsidP="00132B83">
            <w:pPr>
              <w:jc w:val="center"/>
              <w:rPr>
                <w:rFonts w:ascii="Garamond" w:hAnsi="Garamond"/>
                <w:snapToGrid w:val="0"/>
                <w:color w:val="000000"/>
                <w:sz w:val="24"/>
                <w:szCs w:val="24"/>
              </w:rPr>
            </w:pPr>
            <w:r>
              <w:rPr>
                <w:rFonts w:ascii="Garamond" w:hAnsi="Garamond" w:cs="Arial"/>
                <w:b/>
                <w:bCs/>
                <w:sz w:val="24"/>
                <w:szCs w:val="24"/>
              </w:rPr>
              <w:t>4.49</w:t>
            </w:r>
            <w:r w:rsidR="002F7313" w:rsidRPr="000631B3">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BFBFBF"/>
            <w:vAlign w:val="center"/>
          </w:tcPr>
          <w:p w:rsidR="002F7313" w:rsidRPr="000631B3" w:rsidRDefault="002F7313" w:rsidP="00132B83">
            <w:pPr>
              <w:rPr>
                <w:rFonts w:ascii="Garamond" w:hAnsi="Garamond"/>
                <w:sz w:val="24"/>
                <w:szCs w:val="24"/>
              </w:rPr>
            </w:pPr>
            <w:r w:rsidRPr="000631B3">
              <w:rPr>
                <w:rFonts w:ascii="Garamond" w:hAnsi="Garamond"/>
                <w:sz w:val="24"/>
                <w:szCs w:val="24"/>
              </w:rPr>
              <w:t>Warwick</w:t>
            </w:r>
          </w:p>
        </w:tc>
        <w:tc>
          <w:tcPr>
            <w:tcW w:w="3960" w:type="dxa"/>
            <w:tcBorders>
              <w:left w:val="single" w:sz="6" w:space="0" w:color="auto"/>
              <w:right w:val="single" w:sz="6" w:space="0" w:color="auto"/>
            </w:tcBorders>
            <w:shd w:val="clear" w:color="auto" w:fill="BFBFBF"/>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5.4</w:t>
            </w:r>
            <w:r w:rsidR="00DD411E">
              <w:rPr>
                <w:rFonts w:ascii="Garamond" w:hAnsi="Garamond" w:cs="Arial"/>
                <w:b/>
                <w:bCs/>
                <w:sz w:val="24"/>
                <w:szCs w:val="24"/>
              </w:rPr>
              <w:t>3</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West Greenwich</w:t>
            </w:r>
          </w:p>
        </w:tc>
        <w:tc>
          <w:tcPr>
            <w:tcW w:w="3960" w:type="dxa"/>
            <w:tcBorders>
              <w:left w:val="single" w:sz="6" w:space="0" w:color="auto"/>
              <w:right w:val="single" w:sz="6" w:space="0" w:color="auto"/>
            </w:tcBorders>
            <w:shd w:val="clear" w:color="auto" w:fill="auto"/>
            <w:vAlign w:val="center"/>
          </w:tcPr>
          <w:p w:rsidR="002F7313" w:rsidRPr="000631B3" w:rsidRDefault="002F7313" w:rsidP="00132B83">
            <w:pPr>
              <w:jc w:val="center"/>
              <w:rPr>
                <w:rFonts w:ascii="Garamond" w:hAnsi="Garamond"/>
                <w:snapToGrid w:val="0"/>
                <w:color w:val="000000"/>
                <w:sz w:val="24"/>
                <w:szCs w:val="24"/>
              </w:rPr>
            </w:pPr>
            <w:r w:rsidRPr="000631B3">
              <w:rPr>
                <w:rFonts w:ascii="Garamond" w:hAnsi="Garamond" w:cs="Arial"/>
                <w:b/>
                <w:bCs/>
                <w:sz w:val="24"/>
                <w:szCs w:val="24"/>
              </w:rPr>
              <w:t>1.</w:t>
            </w:r>
            <w:r w:rsidR="0081660F" w:rsidRPr="000631B3">
              <w:rPr>
                <w:rFonts w:ascii="Garamond" w:hAnsi="Garamond" w:cs="Arial"/>
                <w:b/>
                <w:bCs/>
                <w:sz w:val="24"/>
                <w:szCs w:val="24"/>
              </w:rPr>
              <w:t>41</w:t>
            </w:r>
            <w:r w:rsidRPr="000631B3">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BFBFBF"/>
            <w:vAlign w:val="center"/>
          </w:tcPr>
          <w:p w:rsidR="002F7313" w:rsidRPr="000631B3" w:rsidRDefault="002F7313" w:rsidP="00132B83">
            <w:pPr>
              <w:rPr>
                <w:rFonts w:ascii="Garamond" w:hAnsi="Garamond"/>
                <w:sz w:val="24"/>
                <w:szCs w:val="24"/>
              </w:rPr>
            </w:pPr>
            <w:r w:rsidRPr="000631B3">
              <w:rPr>
                <w:rFonts w:ascii="Garamond" w:hAnsi="Garamond"/>
                <w:sz w:val="24"/>
                <w:szCs w:val="24"/>
              </w:rPr>
              <w:t>West Warwick</w:t>
            </w:r>
          </w:p>
        </w:tc>
        <w:tc>
          <w:tcPr>
            <w:tcW w:w="3960" w:type="dxa"/>
            <w:tcBorders>
              <w:left w:val="single" w:sz="6" w:space="0" w:color="auto"/>
              <w:right w:val="single" w:sz="6" w:space="0" w:color="auto"/>
            </w:tcBorders>
            <w:shd w:val="clear" w:color="auto" w:fill="BFBFBF"/>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8.1</w:t>
            </w:r>
            <w:r w:rsidR="001C5D42">
              <w:rPr>
                <w:rFonts w:ascii="Garamond" w:hAnsi="Garamond" w:cs="Arial"/>
                <w:b/>
                <w:bCs/>
                <w:sz w:val="24"/>
                <w:szCs w:val="24"/>
              </w:rPr>
              <w:t>4</w:t>
            </w:r>
            <w:r>
              <w:rPr>
                <w:rFonts w:ascii="Garamond" w:hAnsi="Garamond" w:cs="Arial"/>
                <w:b/>
                <w:bCs/>
                <w:sz w:val="24"/>
                <w:szCs w:val="24"/>
              </w:rPr>
              <w:t>%</w:t>
            </w:r>
          </w:p>
        </w:tc>
      </w:tr>
      <w:tr w:rsidR="002F7313" w:rsidRPr="000631B3" w:rsidTr="00132B83">
        <w:trPr>
          <w:trHeight w:val="270"/>
        </w:trPr>
        <w:tc>
          <w:tcPr>
            <w:tcW w:w="3690" w:type="dxa"/>
            <w:tcBorders>
              <w:left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sz w:val="24"/>
                <w:szCs w:val="24"/>
              </w:rPr>
              <w:t>Westerly</w:t>
            </w:r>
          </w:p>
        </w:tc>
        <w:tc>
          <w:tcPr>
            <w:tcW w:w="3960" w:type="dxa"/>
            <w:tcBorders>
              <w:left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5.22%</w:t>
            </w:r>
          </w:p>
        </w:tc>
      </w:tr>
      <w:tr w:rsidR="002F7313" w:rsidRPr="000631B3" w:rsidTr="00132B83">
        <w:trPr>
          <w:trHeight w:val="270"/>
        </w:trPr>
        <w:tc>
          <w:tcPr>
            <w:tcW w:w="3690" w:type="dxa"/>
            <w:tcBorders>
              <w:left w:val="single" w:sz="6" w:space="0" w:color="auto"/>
            </w:tcBorders>
            <w:shd w:val="clear" w:color="auto" w:fill="BFBFBF"/>
            <w:vAlign w:val="center"/>
          </w:tcPr>
          <w:p w:rsidR="002F7313" w:rsidRPr="000631B3" w:rsidRDefault="002F7313" w:rsidP="00132B83">
            <w:pPr>
              <w:rPr>
                <w:rFonts w:ascii="Garamond" w:hAnsi="Garamond"/>
                <w:sz w:val="24"/>
                <w:szCs w:val="24"/>
              </w:rPr>
            </w:pPr>
            <w:r w:rsidRPr="000631B3">
              <w:rPr>
                <w:rFonts w:ascii="Garamond" w:hAnsi="Garamond"/>
                <w:sz w:val="24"/>
                <w:szCs w:val="24"/>
              </w:rPr>
              <w:t>Woonsocket</w:t>
            </w:r>
          </w:p>
        </w:tc>
        <w:tc>
          <w:tcPr>
            <w:tcW w:w="3960" w:type="dxa"/>
            <w:tcBorders>
              <w:left w:val="single" w:sz="6" w:space="0" w:color="auto"/>
              <w:bottom w:val="single" w:sz="6" w:space="0" w:color="auto"/>
              <w:right w:val="single" w:sz="6" w:space="0" w:color="auto"/>
            </w:tcBorders>
            <w:shd w:val="clear" w:color="auto" w:fill="C0C0C0"/>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15.90%</w:t>
            </w:r>
          </w:p>
        </w:tc>
      </w:tr>
      <w:tr w:rsidR="002F7313" w:rsidRPr="000631B3" w:rsidTr="00132B83">
        <w:trPr>
          <w:trHeight w:val="270"/>
        </w:trPr>
        <w:tc>
          <w:tcPr>
            <w:tcW w:w="3690" w:type="dxa"/>
            <w:tcBorders>
              <w:top w:val="single" w:sz="6" w:space="0" w:color="auto"/>
              <w:left w:val="single" w:sz="6" w:space="0" w:color="auto"/>
              <w:bottom w:val="single" w:sz="6" w:space="0" w:color="auto"/>
            </w:tcBorders>
            <w:shd w:val="clear" w:color="auto" w:fill="auto"/>
            <w:vAlign w:val="center"/>
          </w:tcPr>
          <w:p w:rsidR="002F7313" w:rsidRPr="000631B3" w:rsidRDefault="002F7313" w:rsidP="00132B83">
            <w:pPr>
              <w:rPr>
                <w:rFonts w:ascii="Garamond" w:hAnsi="Garamond"/>
                <w:sz w:val="24"/>
                <w:szCs w:val="24"/>
              </w:rPr>
            </w:pPr>
            <w:r w:rsidRPr="000631B3">
              <w:rPr>
                <w:rFonts w:ascii="Garamond" w:hAnsi="Garamond"/>
                <w:b/>
                <w:sz w:val="24"/>
                <w:szCs w:val="24"/>
              </w:rPr>
              <w:t>LMIH Grand Total</w:t>
            </w:r>
          </w:p>
        </w:tc>
        <w:tc>
          <w:tcPr>
            <w:tcW w:w="3960" w:type="dxa"/>
            <w:tcBorders>
              <w:top w:val="single" w:sz="6" w:space="0" w:color="auto"/>
              <w:bottom w:val="single" w:sz="6" w:space="0" w:color="auto"/>
              <w:right w:val="single" w:sz="6" w:space="0" w:color="auto"/>
            </w:tcBorders>
            <w:shd w:val="clear" w:color="auto" w:fill="auto"/>
            <w:vAlign w:val="center"/>
          </w:tcPr>
          <w:p w:rsidR="002F7313" w:rsidRPr="000631B3" w:rsidRDefault="009318E1" w:rsidP="00132B83">
            <w:pPr>
              <w:jc w:val="center"/>
              <w:rPr>
                <w:rFonts w:ascii="Garamond" w:hAnsi="Garamond"/>
                <w:snapToGrid w:val="0"/>
                <w:color w:val="000000"/>
                <w:sz w:val="24"/>
                <w:szCs w:val="24"/>
              </w:rPr>
            </w:pPr>
            <w:r>
              <w:rPr>
                <w:rFonts w:ascii="Garamond" w:hAnsi="Garamond" w:cs="Arial"/>
                <w:b/>
                <w:bCs/>
                <w:sz w:val="24"/>
                <w:szCs w:val="24"/>
              </w:rPr>
              <w:t>8.3</w:t>
            </w:r>
            <w:r w:rsidR="001C5D42">
              <w:rPr>
                <w:rFonts w:ascii="Garamond" w:hAnsi="Garamond" w:cs="Arial"/>
                <w:b/>
                <w:bCs/>
                <w:sz w:val="24"/>
                <w:szCs w:val="24"/>
              </w:rPr>
              <w:t>6</w:t>
            </w:r>
            <w:r>
              <w:rPr>
                <w:rFonts w:ascii="Garamond" w:hAnsi="Garamond" w:cs="Arial"/>
                <w:b/>
                <w:bCs/>
                <w:sz w:val="24"/>
                <w:szCs w:val="24"/>
              </w:rPr>
              <w:t>%</w:t>
            </w:r>
          </w:p>
        </w:tc>
      </w:tr>
      <w:tr w:rsidR="00132B83" w:rsidRPr="000631B3" w:rsidTr="00132B83">
        <w:trPr>
          <w:trHeight w:val="270"/>
        </w:trPr>
        <w:tc>
          <w:tcPr>
            <w:tcW w:w="76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32B83" w:rsidRPr="000631B3" w:rsidRDefault="00132B83" w:rsidP="002C2291">
            <w:pPr>
              <w:tabs>
                <w:tab w:val="left" w:pos="-720"/>
                <w:tab w:val="left" w:pos="0"/>
              </w:tabs>
              <w:rPr>
                <w:rFonts w:ascii="Garamond" w:hAnsi="Garamond"/>
                <w:sz w:val="24"/>
                <w:szCs w:val="24"/>
              </w:rPr>
            </w:pPr>
            <w:r w:rsidRPr="000631B3">
              <w:rPr>
                <w:rFonts w:ascii="Garamond" w:hAnsi="Garamond"/>
                <w:sz w:val="24"/>
                <w:szCs w:val="24"/>
              </w:rPr>
              <w:t xml:space="preserve">Last Data Update </w:t>
            </w:r>
            <w:r w:rsidR="001C5D42">
              <w:rPr>
                <w:rFonts w:ascii="Garamond" w:hAnsi="Garamond"/>
                <w:sz w:val="24"/>
                <w:szCs w:val="24"/>
              </w:rPr>
              <w:t>9</w:t>
            </w:r>
            <w:r w:rsidR="009318E1">
              <w:rPr>
                <w:rFonts w:ascii="Garamond" w:hAnsi="Garamond"/>
                <w:sz w:val="24"/>
                <w:szCs w:val="24"/>
              </w:rPr>
              <w:t>/1</w:t>
            </w:r>
            <w:r w:rsidR="001C5D42">
              <w:rPr>
                <w:rFonts w:ascii="Garamond" w:hAnsi="Garamond"/>
                <w:sz w:val="24"/>
                <w:szCs w:val="24"/>
              </w:rPr>
              <w:t>9</w:t>
            </w:r>
            <w:r w:rsidR="00A06BE1">
              <w:rPr>
                <w:rFonts w:ascii="Garamond" w:hAnsi="Garamond"/>
                <w:sz w:val="24"/>
                <w:szCs w:val="24"/>
              </w:rPr>
              <w:t xml:space="preserve"> </w:t>
            </w:r>
            <w:r w:rsidRPr="000631B3">
              <w:rPr>
                <w:rFonts w:ascii="Garamond" w:hAnsi="Garamond"/>
              </w:rPr>
              <w:t>(Exempt Municipalities in Gray)</w:t>
            </w:r>
          </w:p>
        </w:tc>
      </w:tr>
    </w:tbl>
    <w:p w:rsidR="00290153" w:rsidRPr="000631B3" w:rsidRDefault="00290153">
      <w:pPr>
        <w:rPr>
          <w:rFonts w:ascii="Garamond" w:hAnsi="Garamond"/>
        </w:rPr>
        <w:sectPr w:rsidR="00290153" w:rsidRPr="000631B3" w:rsidSect="00AB7F4F">
          <w:footerReference w:type="default" r:id="rId8"/>
          <w:pgSz w:w="12240" w:h="15840"/>
          <w:pgMar w:top="1008" w:right="1440" w:bottom="720" w:left="1440" w:header="720" w:footer="615" w:gutter="0"/>
          <w:pgNumType w:start="1"/>
          <w:cols w:space="720"/>
          <w:docGrid w:linePitch="272"/>
        </w:sectPr>
      </w:pPr>
    </w:p>
    <w:p w:rsidR="00290153" w:rsidRPr="00DD411E" w:rsidRDefault="00290153" w:rsidP="000E743B">
      <w:pPr>
        <w:jc w:val="center"/>
        <w:rPr>
          <w:rFonts w:ascii="Garamond" w:hAnsi="Garamond"/>
          <w:b/>
          <w:sz w:val="25"/>
          <w:szCs w:val="25"/>
        </w:rPr>
      </w:pPr>
      <w:r w:rsidRPr="000631B3">
        <w:rPr>
          <w:rFonts w:ascii="Garamond" w:hAnsi="Garamond"/>
          <w:b/>
          <w:sz w:val="25"/>
          <w:szCs w:val="25"/>
        </w:rPr>
        <w:lastRenderedPageBreak/>
        <w:t xml:space="preserve">Exhibit </w:t>
      </w:r>
      <w:r w:rsidR="00810FF9" w:rsidRPr="000631B3">
        <w:rPr>
          <w:rFonts w:ascii="Garamond" w:hAnsi="Garamond"/>
          <w:b/>
          <w:sz w:val="25"/>
          <w:szCs w:val="25"/>
        </w:rPr>
        <w:t>3</w:t>
      </w:r>
      <w:r w:rsidRPr="000631B3">
        <w:rPr>
          <w:rFonts w:ascii="Garamond" w:hAnsi="Garamond"/>
          <w:b/>
          <w:sz w:val="25"/>
          <w:szCs w:val="25"/>
        </w:rPr>
        <w:t xml:space="preserve">:  </w:t>
      </w:r>
      <w:r w:rsidRPr="00DD411E">
        <w:rPr>
          <w:rFonts w:ascii="Garamond" w:hAnsi="Garamond"/>
          <w:b/>
          <w:sz w:val="25"/>
          <w:szCs w:val="25"/>
        </w:rPr>
        <w:t>FINAL COMMITMENT SUBMISSION REQUIREMENTS</w:t>
      </w:r>
    </w:p>
    <w:p w:rsidR="00290153" w:rsidRPr="000631B3" w:rsidRDefault="00290153">
      <w:pPr>
        <w:tabs>
          <w:tab w:val="center" w:pos="4680"/>
        </w:tabs>
        <w:rPr>
          <w:rFonts w:ascii="Garamond" w:hAnsi="Garamond"/>
          <w:sz w:val="25"/>
          <w:szCs w:val="25"/>
        </w:rPr>
      </w:pPr>
      <w:r w:rsidRPr="000631B3">
        <w:rPr>
          <w:rFonts w:ascii="Garamond" w:hAnsi="Garamond"/>
          <w:b/>
          <w:sz w:val="25"/>
          <w:szCs w:val="25"/>
        </w:rPr>
        <w:fldChar w:fldCharType="begin"/>
      </w:r>
      <w:r w:rsidRPr="000631B3">
        <w:rPr>
          <w:rFonts w:ascii="Garamond" w:hAnsi="Garamond"/>
          <w:b/>
          <w:sz w:val="25"/>
          <w:szCs w:val="25"/>
        </w:rPr>
        <w:instrText>tc "Final Commitment Submission Requirements" \f a \l 3</w:instrText>
      </w:r>
      <w:r w:rsidRPr="000631B3">
        <w:rPr>
          <w:rFonts w:ascii="Garamond" w:hAnsi="Garamond"/>
          <w:b/>
          <w:sz w:val="25"/>
          <w:szCs w:val="25"/>
        </w:rPr>
        <w:fldChar w:fldCharType="end"/>
      </w:r>
    </w:p>
    <w:p w:rsidR="00290153" w:rsidRPr="000631B3" w:rsidRDefault="00290153">
      <w:pPr>
        <w:ind w:left="1440" w:hanging="720"/>
        <w:jc w:val="both"/>
        <w:outlineLvl w:val="0"/>
        <w:rPr>
          <w:rFonts w:ascii="Garamond" w:hAnsi="Garamond"/>
          <w:sz w:val="25"/>
          <w:szCs w:val="25"/>
        </w:rPr>
      </w:pPr>
      <w:r w:rsidRPr="000631B3">
        <w:rPr>
          <w:rFonts w:ascii="Garamond" w:hAnsi="Garamond"/>
          <w:b/>
          <w:sz w:val="25"/>
          <w:szCs w:val="25"/>
        </w:rPr>
        <w:t xml:space="preserve">1. </w:t>
      </w:r>
      <w:r w:rsidRPr="000631B3">
        <w:rPr>
          <w:rFonts w:ascii="Garamond" w:hAnsi="Garamond"/>
          <w:b/>
          <w:sz w:val="25"/>
          <w:szCs w:val="25"/>
        </w:rPr>
        <w:tab/>
        <w:t xml:space="preserve">Design and Construction Items:  </w:t>
      </w:r>
      <w:r w:rsidRPr="000631B3">
        <w:rPr>
          <w:rFonts w:ascii="Garamond" w:hAnsi="Garamond"/>
          <w:sz w:val="25"/>
          <w:szCs w:val="25"/>
        </w:rPr>
        <w:t xml:space="preserve">(Borrower should refer to </w:t>
      </w:r>
      <w:r w:rsidR="00A16392" w:rsidRPr="000631B3">
        <w:rPr>
          <w:rFonts w:ascii="Garamond" w:hAnsi="Garamond"/>
          <w:sz w:val="25"/>
          <w:szCs w:val="25"/>
        </w:rPr>
        <w:t xml:space="preserve">the </w:t>
      </w:r>
      <w:r w:rsidRPr="000631B3">
        <w:rPr>
          <w:rFonts w:ascii="Garamond" w:hAnsi="Garamond"/>
          <w:sz w:val="25"/>
          <w:szCs w:val="25"/>
        </w:rPr>
        <w:t xml:space="preserve">Design and Construction </w:t>
      </w:r>
      <w:r w:rsidR="00A16392" w:rsidRPr="000631B3">
        <w:rPr>
          <w:rFonts w:ascii="Garamond" w:hAnsi="Garamond"/>
          <w:sz w:val="25"/>
          <w:szCs w:val="25"/>
        </w:rPr>
        <w:t>Guidelines in Section 3 for additi</w:t>
      </w:r>
      <w:r w:rsidRPr="000631B3">
        <w:rPr>
          <w:rFonts w:ascii="Garamond" w:hAnsi="Garamond"/>
          <w:sz w:val="25"/>
          <w:szCs w:val="25"/>
        </w:rPr>
        <w:t>onal detail.)</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 xml:space="preserve">Waiver of </w:t>
      </w:r>
      <w:r w:rsidR="00F91270">
        <w:rPr>
          <w:rFonts w:ascii="Garamond" w:hAnsi="Garamond"/>
          <w:sz w:val="25"/>
          <w:szCs w:val="25"/>
        </w:rPr>
        <w:t>RIHousing</w:t>
      </w:r>
      <w:r w:rsidRPr="000631B3">
        <w:rPr>
          <w:rFonts w:ascii="Garamond" w:hAnsi="Garamond"/>
          <w:sz w:val="25"/>
          <w:szCs w:val="25"/>
        </w:rPr>
        <w:t xml:space="preserve"> Design Requirements (if applicable.)</w:t>
      </w:r>
    </w:p>
    <w:p w:rsidR="00290153" w:rsidRPr="000631B3" w:rsidRDefault="00290153" w:rsidP="00290153">
      <w:pPr>
        <w:numPr>
          <w:ilvl w:val="0"/>
          <w:numId w:val="1"/>
        </w:numPr>
        <w:spacing w:before="120"/>
        <w:ind w:left="1800"/>
        <w:rPr>
          <w:rFonts w:ascii="Garamond" w:hAnsi="Garamond"/>
          <w:sz w:val="25"/>
          <w:szCs w:val="25"/>
        </w:rPr>
      </w:pPr>
      <w:r w:rsidRPr="000631B3">
        <w:rPr>
          <w:rFonts w:ascii="Garamond" w:hAnsi="Garamond"/>
          <w:sz w:val="25"/>
          <w:szCs w:val="25"/>
        </w:rPr>
        <w:t>Architectural Exhibits: Refer to “Design and Construction handbook.”</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Survey and Surveyor’s Report (</w:t>
      </w:r>
      <w:r w:rsidR="00F91270">
        <w:rPr>
          <w:rFonts w:ascii="Garamond" w:hAnsi="Garamond"/>
          <w:sz w:val="25"/>
          <w:szCs w:val="25"/>
        </w:rPr>
        <w:t>RIHousing</w:t>
      </w:r>
      <w:r w:rsidRPr="000631B3">
        <w:rPr>
          <w:rFonts w:ascii="Garamond" w:hAnsi="Garamond"/>
          <w:sz w:val="25"/>
          <w:szCs w:val="25"/>
        </w:rPr>
        <w:t xml:space="preserve"> form) showing all properties included as part of this development.</w:t>
      </w:r>
    </w:p>
    <w:p w:rsidR="00290153" w:rsidRPr="000631B3" w:rsidRDefault="00290153" w:rsidP="00290153">
      <w:pPr>
        <w:numPr>
          <w:ilvl w:val="0"/>
          <w:numId w:val="1"/>
        </w:numPr>
        <w:spacing w:before="120"/>
        <w:ind w:left="1800"/>
        <w:rPr>
          <w:rFonts w:ascii="Garamond" w:hAnsi="Garamond"/>
          <w:sz w:val="25"/>
          <w:szCs w:val="25"/>
        </w:rPr>
      </w:pPr>
      <w:r w:rsidRPr="000631B3">
        <w:rPr>
          <w:rFonts w:ascii="Garamond" w:hAnsi="Garamond"/>
          <w:sz w:val="25"/>
          <w:szCs w:val="25"/>
        </w:rPr>
        <w:t>Affirmative Action</w:t>
      </w:r>
      <w:r w:rsidRPr="000631B3">
        <w:rPr>
          <w:rFonts w:ascii="Garamond" w:hAnsi="Garamond"/>
          <w:sz w:val="25"/>
          <w:szCs w:val="25"/>
        </w:rPr>
        <w:fldChar w:fldCharType="begin"/>
      </w:r>
      <w:r w:rsidRPr="000631B3">
        <w:rPr>
          <w:rFonts w:ascii="Garamond" w:hAnsi="Garamond"/>
          <w:sz w:val="25"/>
          <w:szCs w:val="25"/>
        </w:rPr>
        <w:instrText>xe "Affirmative Action:Final Commitment"</w:instrText>
      </w:r>
      <w:r w:rsidRPr="000631B3">
        <w:rPr>
          <w:rFonts w:ascii="Garamond" w:hAnsi="Garamond"/>
          <w:sz w:val="25"/>
          <w:szCs w:val="25"/>
        </w:rPr>
        <w:fldChar w:fldCharType="end"/>
      </w:r>
      <w:r w:rsidRPr="000631B3">
        <w:rPr>
          <w:rFonts w:ascii="Garamond" w:hAnsi="Garamond"/>
          <w:sz w:val="25"/>
          <w:szCs w:val="25"/>
        </w:rPr>
        <w:t xml:space="preserve"> Plan </w:t>
      </w:r>
    </w:p>
    <w:p w:rsidR="00290153" w:rsidRPr="000631B3" w:rsidRDefault="00290153" w:rsidP="00290153">
      <w:pPr>
        <w:numPr>
          <w:ilvl w:val="0"/>
          <w:numId w:val="1"/>
        </w:numPr>
        <w:spacing w:before="120"/>
        <w:ind w:left="1800"/>
        <w:rPr>
          <w:rFonts w:ascii="Garamond" w:hAnsi="Garamond"/>
          <w:sz w:val="25"/>
          <w:szCs w:val="25"/>
        </w:rPr>
      </w:pPr>
      <w:r w:rsidRPr="000631B3">
        <w:rPr>
          <w:rFonts w:ascii="Garamond" w:hAnsi="Garamond"/>
          <w:sz w:val="25"/>
          <w:szCs w:val="25"/>
        </w:rPr>
        <w:t>Construction Cost Breakdown- Schedule of Values (</w:t>
      </w:r>
      <w:r w:rsidR="00F91270">
        <w:rPr>
          <w:rFonts w:ascii="Garamond" w:hAnsi="Garamond"/>
          <w:sz w:val="25"/>
          <w:szCs w:val="25"/>
        </w:rPr>
        <w:t>RIHousing</w:t>
      </w:r>
      <w:r w:rsidRPr="000631B3">
        <w:rPr>
          <w:rFonts w:ascii="Garamond" w:hAnsi="Garamond"/>
          <w:sz w:val="25"/>
          <w:szCs w:val="25"/>
        </w:rPr>
        <w:t xml:space="preserve"> form CF-2328).</w:t>
      </w:r>
    </w:p>
    <w:p w:rsidR="00290153" w:rsidRPr="000631B3" w:rsidRDefault="00290153" w:rsidP="00290153">
      <w:pPr>
        <w:numPr>
          <w:ilvl w:val="0"/>
          <w:numId w:val="1"/>
        </w:numPr>
        <w:spacing w:before="120"/>
        <w:ind w:left="1800"/>
        <w:rPr>
          <w:rFonts w:ascii="Garamond" w:hAnsi="Garamond"/>
          <w:sz w:val="25"/>
          <w:szCs w:val="25"/>
        </w:rPr>
      </w:pPr>
      <w:r w:rsidRPr="000631B3">
        <w:rPr>
          <w:rFonts w:ascii="Garamond" w:hAnsi="Garamond"/>
          <w:sz w:val="25"/>
          <w:szCs w:val="25"/>
        </w:rPr>
        <w:t>Construction and Payment Schedule.</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Owner/Architect Agreement (AIA Document, B141, current edition) for review by Design and Construction staff.</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The architect and/or engineer certifying all trades must complete design Architect's Certification.</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Construction Contract and General Conditions (AIA Document A101 and A201, current edition) for review by Design and Construction staff.</w:t>
      </w:r>
    </w:p>
    <w:p w:rsidR="00290153" w:rsidRPr="000631B3" w:rsidRDefault="00290153" w:rsidP="00290153">
      <w:pPr>
        <w:numPr>
          <w:ilvl w:val="0"/>
          <w:numId w:val="1"/>
        </w:numPr>
        <w:spacing w:before="120"/>
        <w:ind w:left="1800"/>
        <w:rPr>
          <w:rFonts w:ascii="Garamond" w:hAnsi="Garamond"/>
          <w:sz w:val="25"/>
          <w:szCs w:val="25"/>
        </w:rPr>
      </w:pPr>
      <w:r w:rsidRPr="000631B3">
        <w:rPr>
          <w:rFonts w:ascii="Garamond" w:hAnsi="Garamond"/>
          <w:sz w:val="25"/>
          <w:szCs w:val="25"/>
        </w:rPr>
        <w:t>Contractor’s Registration</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 xml:space="preserve">Satisfactory evidence must be provided by the general contractor regarding the availability of either a 100% payment and performance bond or a letter of credit on a form supplied by </w:t>
      </w:r>
      <w:r w:rsidR="00F91270">
        <w:rPr>
          <w:rFonts w:ascii="Garamond" w:hAnsi="Garamond"/>
          <w:sz w:val="25"/>
          <w:szCs w:val="25"/>
        </w:rPr>
        <w:t>RIHousing</w:t>
      </w:r>
      <w:r w:rsidRPr="000631B3">
        <w:rPr>
          <w:rFonts w:ascii="Garamond" w:hAnsi="Garamond"/>
          <w:sz w:val="25"/>
          <w:szCs w:val="25"/>
        </w:rPr>
        <w:t xml:space="preserve"> equal to 25% of the total construction cost. The evidence may be in the form of a letter of intent from the bonding company or bank stating its willingness to provide the necessary instrument to the general contractor in the required amount.  If a bond is to be provided, the bonding company must write fidelity and surety in the State of </w:t>
      </w:r>
      <w:smartTag w:uri="urn:schemas-microsoft-com:office:smarttags" w:element="State">
        <w:smartTag w:uri="urn:schemas-microsoft-com:office:smarttags" w:element="place">
          <w:r w:rsidRPr="000631B3">
            <w:rPr>
              <w:rFonts w:ascii="Garamond" w:hAnsi="Garamond"/>
              <w:sz w:val="25"/>
              <w:szCs w:val="25"/>
            </w:rPr>
            <w:t>Rhode Island</w:t>
          </w:r>
        </w:smartTag>
      </w:smartTag>
      <w:r w:rsidRPr="000631B3">
        <w:rPr>
          <w:rFonts w:ascii="Garamond" w:hAnsi="Garamond"/>
          <w:sz w:val="25"/>
          <w:szCs w:val="25"/>
        </w:rPr>
        <w:t xml:space="preserve"> and must have at least an “A” rating by Best’s Key Rating Guide.  If a letter of credit is to be provided, RIH must approve the bank issuing the letter of credit.  If an identity of interest</w:t>
      </w:r>
      <w:r w:rsidRPr="000631B3">
        <w:rPr>
          <w:rFonts w:ascii="Garamond" w:hAnsi="Garamond"/>
          <w:sz w:val="25"/>
          <w:szCs w:val="25"/>
        </w:rPr>
        <w:fldChar w:fldCharType="begin"/>
      </w:r>
      <w:r w:rsidRPr="000631B3">
        <w:rPr>
          <w:rFonts w:ascii="Garamond" w:hAnsi="Garamond"/>
          <w:sz w:val="25"/>
          <w:szCs w:val="25"/>
        </w:rPr>
        <w:instrText>xe "Identity of Interest"</w:instrText>
      </w:r>
      <w:r w:rsidRPr="000631B3">
        <w:rPr>
          <w:rFonts w:ascii="Garamond" w:hAnsi="Garamond"/>
          <w:sz w:val="25"/>
          <w:szCs w:val="25"/>
        </w:rPr>
        <w:fldChar w:fldCharType="end"/>
      </w:r>
      <w:r w:rsidRPr="000631B3">
        <w:rPr>
          <w:rFonts w:ascii="Garamond" w:hAnsi="Garamond"/>
          <w:sz w:val="25"/>
          <w:szCs w:val="25"/>
        </w:rPr>
        <w:t xml:space="preserve"> exists between the developer and the general contractor, a letter of credit must be obtained.</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Structural Report prepared by qualified licensed structural engineer for existing buildings to be renovated.</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A Capital Needs Assessment may be required for existing occupied buildings.</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Soil and foundation investigation report prepared by a qualified geotechnical-engineering</w:t>
      </w:r>
      <w:r w:rsidRPr="000631B3">
        <w:rPr>
          <w:rFonts w:ascii="Garamond" w:hAnsi="Garamond"/>
          <w:sz w:val="25"/>
          <w:szCs w:val="25"/>
        </w:rPr>
        <w:fldChar w:fldCharType="begin"/>
      </w:r>
      <w:r w:rsidRPr="000631B3">
        <w:rPr>
          <w:rFonts w:ascii="Garamond" w:hAnsi="Garamond"/>
          <w:sz w:val="25"/>
          <w:szCs w:val="25"/>
        </w:rPr>
        <w:instrText>xe "Engineering"</w:instrText>
      </w:r>
      <w:r w:rsidRPr="000631B3">
        <w:rPr>
          <w:rFonts w:ascii="Garamond" w:hAnsi="Garamond"/>
          <w:sz w:val="25"/>
          <w:szCs w:val="25"/>
        </w:rPr>
        <w:fldChar w:fldCharType="end"/>
      </w:r>
      <w:r w:rsidRPr="000631B3">
        <w:rPr>
          <w:rFonts w:ascii="Garamond" w:hAnsi="Garamond"/>
          <w:sz w:val="25"/>
          <w:szCs w:val="25"/>
        </w:rPr>
        <w:t xml:space="preserve"> firm for new construction.</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Evidence of all property easements and easement agreements.</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 xml:space="preserve">Verification of utilities, as follows:  </w:t>
      </w:r>
    </w:p>
    <w:p w:rsidR="00290153" w:rsidRPr="000631B3" w:rsidRDefault="00290153" w:rsidP="00290153">
      <w:pPr>
        <w:numPr>
          <w:ilvl w:val="0"/>
          <w:numId w:val="3"/>
        </w:numPr>
        <w:tabs>
          <w:tab w:val="left" w:pos="-720"/>
          <w:tab w:val="left" w:pos="0"/>
          <w:tab w:val="left" w:pos="720"/>
        </w:tabs>
        <w:ind w:left="2520"/>
        <w:jc w:val="both"/>
        <w:rPr>
          <w:rFonts w:ascii="Garamond" w:hAnsi="Garamond"/>
          <w:sz w:val="25"/>
          <w:szCs w:val="25"/>
        </w:rPr>
      </w:pPr>
      <w:r w:rsidRPr="000631B3">
        <w:rPr>
          <w:rFonts w:ascii="Garamond" w:hAnsi="Garamond"/>
          <w:sz w:val="25"/>
          <w:szCs w:val="25"/>
        </w:rPr>
        <w:t xml:space="preserve">Letters from the applicable utility companies and authorities concerning their ability to provide sufficient service.  These letters will have to be </w:t>
      </w:r>
      <w:r w:rsidRPr="000631B3">
        <w:rPr>
          <w:rFonts w:ascii="Garamond" w:hAnsi="Garamond"/>
          <w:sz w:val="25"/>
          <w:szCs w:val="25"/>
        </w:rPr>
        <w:lastRenderedPageBreak/>
        <w:t>updated within thirty days of in</w:t>
      </w:r>
      <w:r w:rsidR="00BD2974" w:rsidRPr="000631B3">
        <w:rPr>
          <w:rFonts w:ascii="Garamond" w:hAnsi="Garamond"/>
          <w:sz w:val="25"/>
          <w:szCs w:val="25"/>
        </w:rPr>
        <w:t>itial closing.  For acquisition and rehabilitation</w:t>
      </w:r>
      <w:r w:rsidRPr="000631B3">
        <w:rPr>
          <w:rFonts w:ascii="Garamond" w:hAnsi="Garamond"/>
          <w:sz w:val="25"/>
          <w:szCs w:val="25"/>
        </w:rPr>
        <w:t xml:space="preserve"> where no change in utilities services, type or volume is proposed, this requirement may be waived.    </w:t>
      </w:r>
    </w:p>
    <w:p w:rsidR="00290153" w:rsidRPr="000631B3" w:rsidRDefault="00290153" w:rsidP="00290153">
      <w:pPr>
        <w:numPr>
          <w:ilvl w:val="0"/>
          <w:numId w:val="1"/>
        </w:numPr>
        <w:spacing w:before="120"/>
        <w:ind w:left="2520"/>
        <w:jc w:val="both"/>
        <w:rPr>
          <w:rFonts w:ascii="Garamond" w:hAnsi="Garamond"/>
          <w:sz w:val="25"/>
          <w:szCs w:val="25"/>
        </w:rPr>
      </w:pPr>
      <w:r w:rsidRPr="000631B3">
        <w:rPr>
          <w:rFonts w:ascii="Garamond" w:hAnsi="Garamond"/>
          <w:sz w:val="25"/>
          <w:szCs w:val="25"/>
        </w:rPr>
        <w:t>Verification from the appropriate utility or municipal authorities of sewer</w:t>
      </w:r>
      <w:r w:rsidRPr="000631B3">
        <w:rPr>
          <w:rFonts w:ascii="Garamond" w:hAnsi="Garamond"/>
          <w:sz w:val="25"/>
          <w:szCs w:val="25"/>
        </w:rPr>
        <w:fldChar w:fldCharType="begin"/>
      </w:r>
      <w:r w:rsidRPr="000631B3">
        <w:rPr>
          <w:rFonts w:ascii="Garamond" w:hAnsi="Garamond"/>
          <w:sz w:val="25"/>
          <w:szCs w:val="25"/>
        </w:rPr>
        <w:instrText>xe "Sewer"</w:instrText>
      </w:r>
      <w:r w:rsidRPr="000631B3">
        <w:rPr>
          <w:rFonts w:ascii="Garamond" w:hAnsi="Garamond"/>
          <w:sz w:val="25"/>
          <w:szCs w:val="25"/>
        </w:rPr>
        <w:fldChar w:fldCharType="end"/>
      </w:r>
      <w:r w:rsidRPr="000631B3">
        <w:rPr>
          <w:rFonts w:ascii="Garamond" w:hAnsi="Garamond"/>
          <w:sz w:val="25"/>
          <w:szCs w:val="25"/>
        </w:rPr>
        <w:t>, water</w:t>
      </w:r>
      <w:r w:rsidRPr="000631B3">
        <w:rPr>
          <w:rFonts w:ascii="Garamond" w:hAnsi="Garamond"/>
          <w:sz w:val="25"/>
          <w:szCs w:val="25"/>
        </w:rPr>
        <w:fldChar w:fldCharType="begin"/>
      </w:r>
      <w:r w:rsidRPr="000631B3">
        <w:rPr>
          <w:rFonts w:ascii="Garamond" w:hAnsi="Garamond"/>
          <w:sz w:val="25"/>
          <w:szCs w:val="25"/>
        </w:rPr>
        <w:instrText>xe "Water"</w:instrText>
      </w:r>
      <w:r w:rsidRPr="000631B3">
        <w:rPr>
          <w:rFonts w:ascii="Garamond" w:hAnsi="Garamond"/>
          <w:sz w:val="25"/>
          <w:szCs w:val="25"/>
        </w:rPr>
        <w:fldChar w:fldCharType="end"/>
      </w:r>
      <w:r w:rsidRPr="000631B3">
        <w:rPr>
          <w:rFonts w:ascii="Garamond" w:hAnsi="Garamond"/>
          <w:sz w:val="25"/>
          <w:szCs w:val="25"/>
        </w:rPr>
        <w:t xml:space="preserve"> and trash removal estimates listed on the proforma.</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 xml:space="preserve">Phase I Environmental Report.  At the discretion of </w:t>
      </w:r>
      <w:r w:rsidR="00F91270">
        <w:rPr>
          <w:rFonts w:ascii="Garamond" w:hAnsi="Garamond"/>
          <w:sz w:val="25"/>
          <w:szCs w:val="25"/>
        </w:rPr>
        <w:t>RIHousing</w:t>
      </w:r>
      <w:r w:rsidRPr="000631B3">
        <w:rPr>
          <w:rFonts w:ascii="Garamond" w:hAnsi="Garamond"/>
          <w:sz w:val="25"/>
          <w:szCs w:val="25"/>
        </w:rPr>
        <w:t>, a Phase II Environmental Report may be required.</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 xml:space="preserve">Evidence of  approval by authorities having jurisdiction over the following, as required by the project: </w:t>
      </w:r>
    </w:p>
    <w:p w:rsidR="00290153" w:rsidRPr="000631B3" w:rsidRDefault="00290153">
      <w:pPr>
        <w:spacing w:before="120"/>
        <w:ind w:left="2160"/>
        <w:rPr>
          <w:rFonts w:ascii="Garamond" w:hAnsi="Garamond"/>
          <w:sz w:val="25"/>
          <w:szCs w:val="25"/>
        </w:rPr>
      </w:pPr>
      <w:r w:rsidRPr="000631B3">
        <w:rPr>
          <w:rFonts w:ascii="Garamond" w:hAnsi="Garamond"/>
          <w:sz w:val="25"/>
          <w:szCs w:val="25"/>
        </w:rPr>
        <w:t>a.</w:t>
      </w:r>
      <w:r w:rsidRPr="000631B3">
        <w:rPr>
          <w:rFonts w:ascii="Garamond" w:hAnsi="Garamond"/>
          <w:sz w:val="25"/>
          <w:szCs w:val="25"/>
        </w:rPr>
        <w:tab/>
        <w:t>Zoning variances</w:t>
      </w:r>
    </w:p>
    <w:p w:rsidR="00290153" w:rsidRPr="000631B3" w:rsidRDefault="00290153">
      <w:pPr>
        <w:ind w:left="2160"/>
        <w:rPr>
          <w:rFonts w:ascii="Garamond" w:hAnsi="Garamond"/>
          <w:sz w:val="25"/>
          <w:szCs w:val="25"/>
        </w:rPr>
      </w:pPr>
      <w:r w:rsidRPr="000631B3">
        <w:rPr>
          <w:rFonts w:ascii="Garamond" w:hAnsi="Garamond"/>
          <w:sz w:val="25"/>
          <w:szCs w:val="25"/>
        </w:rPr>
        <w:t>b.</w:t>
      </w:r>
      <w:r w:rsidRPr="000631B3">
        <w:rPr>
          <w:rFonts w:ascii="Garamond" w:hAnsi="Garamond"/>
          <w:sz w:val="25"/>
          <w:szCs w:val="25"/>
        </w:rPr>
        <w:tab/>
        <w:t>Rhode Island State Building Code variances</w:t>
      </w:r>
    </w:p>
    <w:p w:rsidR="00290153" w:rsidRPr="000631B3" w:rsidRDefault="00290153">
      <w:pPr>
        <w:ind w:left="2160"/>
        <w:rPr>
          <w:rFonts w:ascii="Garamond" w:hAnsi="Garamond"/>
          <w:sz w:val="25"/>
          <w:szCs w:val="25"/>
        </w:rPr>
      </w:pPr>
      <w:r w:rsidRPr="000631B3">
        <w:rPr>
          <w:rFonts w:ascii="Garamond" w:hAnsi="Garamond"/>
          <w:sz w:val="25"/>
          <w:szCs w:val="25"/>
        </w:rPr>
        <w:t>c.</w:t>
      </w:r>
      <w:r w:rsidRPr="000631B3">
        <w:rPr>
          <w:rFonts w:ascii="Garamond" w:hAnsi="Garamond"/>
          <w:sz w:val="25"/>
          <w:szCs w:val="25"/>
        </w:rPr>
        <w:tab/>
        <w:t>Rhode Island State Fire Code variances</w:t>
      </w:r>
    </w:p>
    <w:p w:rsidR="00290153" w:rsidRPr="000631B3" w:rsidRDefault="00290153">
      <w:pPr>
        <w:ind w:left="2160"/>
        <w:rPr>
          <w:rFonts w:ascii="Garamond" w:hAnsi="Garamond"/>
          <w:sz w:val="25"/>
          <w:szCs w:val="25"/>
        </w:rPr>
      </w:pPr>
      <w:r w:rsidRPr="000631B3">
        <w:rPr>
          <w:rFonts w:ascii="Garamond" w:hAnsi="Garamond"/>
          <w:sz w:val="25"/>
          <w:szCs w:val="25"/>
        </w:rPr>
        <w:t>d.</w:t>
      </w:r>
      <w:r w:rsidRPr="000631B3">
        <w:rPr>
          <w:rFonts w:ascii="Garamond" w:hAnsi="Garamond"/>
          <w:sz w:val="25"/>
          <w:szCs w:val="25"/>
        </w:rPr>
        <w:tab/>
        <w:t>Wetlands</w:t>
      </w:r>
    </w:p>
    <w:p w:rsidR="00290153" w:rsidRPr="000631B3" w:rsidRDefault="00290153">
      <w:pPr>
        <w:ind w:left="2160"/>
        <w:rPr>
          <w:rFonts w:ascii="Garamond" w:hAnsi="Garamond"/>
          <w:sz w:val="25"/>
          <w:szCs w:val="25"/>
        </w:rPr>
      </w:pPr>
      <w:r w:rsidRPr="000631B3">
        <w:rPr>
          <w:rFonts w:ascii="Garamond" w:hAnsi="Garamond"/>
          <w:sz w:val="25"/>
          <w:szCs w:val="25"/>
        </w:rPr>
        <w:t>e.</w:t>
      </w:r>
      <w:r w:rsidRPr="000631B3">
        <w:rPr>
          <w:rFonts w:ascii="Garamond" w:hAnsi="Garamond"/>
          <w:sz w:val="25"/>
          <w:szCs w:val="25"/>
        </w:rPr>
        <w:tab/>
        <w:t>Historic District</w:t>
      </w:r>
    </w:p>
    <w:p w:rsidR="00290153" w:rsidRPr="000631B3" w:rsidRDefault="00290153">
      <w:pPr>
        <w:ind w:left="2160"/>
        <w:rPr>
          <w:rFonts w:ascii="Garamond" w:hAnsi="Garamond"/>
          <w:sz w:val="25"/>
          <w:szCs w:val="25"/>
        </w:rPr>
      </w:pPr>
      <w:r w:rsidRPr="000631B3">
        <w:rPr>
          <w:rFonts w:ascii="Garamond" w:hAnsi="Garamond"/>
          <w:sz w:val="25"/>
          <w:szCs w:val="25"/>
        </w:rPr>
        <w:t>f.</w:t>
      </w:r>
      <w:r w:rsidRPr="000631B3">
        <w:rPr>
          <w:rFonts w:ascii="Garamond" w:hAnsi="Garamond"/>
          <w:sz w:val="25"/>
          <w:szCs w:val="25"/>
        </w:rPr>
        <w:tab/>
        <w:t>ISDS</w:t>
      </w:r>
    </w:p>
    <w:p w:rsidR="00290153" w:rsidRPr="000631B3" w:rsidRDefault="00290153">
      <w:pPr>
        <w:ind w:left="2160"/>
        <w:rPr>
          <w:rFonts w:ascii="Garamond" w:hAnsi="Garamond"/>
          <w:sz w:val="25"/>
          <w:szCs w:val="25"/>
        </w:rPr>
      </w:pPr>
      <w:r w:rsidRPr="000631B3">
        <w:rPr>
          <w:rFonts w:ascii="Garamond" w:hAnsi="Garamond"/>
          <w:sz w:val="25"/>
          <w:szCs w:val="25"/>
        </w:rPr>
        <w:t>g.</w:t>
      </w:r>
      <w:r w:rsidRPr="000631B3">
        <w:rPr>
          <w:rFonts w:ascii="Garamond" w:hAnsi="Garamond"/>
          <w:sz w:val="25"/>
          <w:szCs w:val="25"/>
        </w:rPr>
        <w:tab/>
        <w:t>Curb Cuts/RIDOT Physical Alteration Permit</w:t>
      </w:r>
    </w:p>
    <w:p w:rsidR="00290153" w:rsidRPr="000631B3" w:rsidRDefault="00290153">
      <w:pPr>
        <w:ind w:left="1440"/>
        <w:rPr>
          <w:rFonts w:ascii="Garamond" w:hAnsi="Garamond"/>
          <w:sz w:val="25"/>
          <w:szCs w:val="25"/>
        </w:rPr>
      </w:pPr>
    </w:p>
    <w:p w:rsidR="00290153" w:rsidRPr="000631B3" w:rsidRDefault="00290153">
      <w:pPr>
        <w:ind w:left="720"/>
        <w:outlineLvl w:val="0"/>
        <w:rPr>
          <w:rFonts w:ascii="Garamond" w:hAnsi="Garamond"/>
          <w:b/>
          <w:sz w:val="25"/>
          <w:szCs w:val="25"/>
        </w:rPr>
      </w:pPr>
      <w:r w:rsidRPr="000631B3">
        <w:rPr>
          <w:rFonts w:ascii="Garamond" w:hAnsi="Garamond"/>
          <w:b/>
          <w:sz w:val="25"/>
          <w:szCs w:val="25"/>
        </w:rPr>
        <w:t xml:space="preserve">2.  </w:t>
      </w:r>
      <w:r w:rsidRPr="000631B3">
        <w:rPr>
          <w:rFonts w:ascii="Garamond" w:hAnsi="Garamond"/>
          <w:b/>
          <w:sz w:val="25"/>
          <w:szCs w:val="25"/>
        </w:rPr>
        <w:tab/>
        <w:t>Housing Management Items:</w:t>
      </w:r>
    </w:p>
    <w:p w:rsidR="00290153" w:rsidRPr="000631B3" w:rsidRDefault="00CC7E36" w:rsidP="00290153">
      <w:pPr>
        <w:numPr>
          <w:ilvl w:val="0"/>
          <w:numId w:val="1"/>
        </w:numPr>
        <w:spacing w:before="120"/>
        <w:ind w:left="1440"/>
        <w:rPr>
          <w:rFonts w:ascii="Garamond" w:hAnsi="Garamond"/>
          <w:sz w:val="25"/>
          <w:szCs w:val="25"/>
        </w:rPr>
      </w:pPr>
      <w:r w:rsidRPr="000631B3">
        <w:rPr>
          <w:rFonts w:ascii="Garamond" w:hAnsi="Garamond"/>
          <w:sz w:val="25"/>
          <w:szCs w:val="25"/>
        </w:rPr>
        <w:t>O</w:t>
      </w:r>
      <w:r w:rsidR="00290153" w:rsidRPr="000631B3">
        <w:rPr>
          <w:rFonts w:ascii="Garamond" w:hAnsi="Garamond"/>
          <w:sz w:val="25"/>
          <w:szCs w:val="25"/>
        </w:rPr>
        <w:t>perating budget and rent schedule.</w:t>
      </w:r>
    </w:p>
    <w:p w:rsidR="00290153" w:rsidRPr="000631B3" w:rsidRDefault="00290153" w:rsidP="00290153">
      <w:pPr>
        <w:numPr>
          <w:ilvl w:val="0"/>
          <w:numId w:val="1"/>
        </w:numPr>
        <w:spacing w:before="120"/>
        <w:ind w:left="1440"/>
        <w:rPr>
          <w:rFonts w:ascii="Garamond" w:hAnsi="Garamond"/>
          <w:sz w:val="25"/>
          <w:szCs w:val="25"/>
        </w:rPr>
      </w:pPr>
      <w:r w:rsidRPr="000631B3">
        <w:rPr>
          <w:rFonts w:ascii="Garamond" w:hAnsi="Garamond"/>
          <w:sz w:val="25"/>
          <w:szCs w:val="25"/>
        </w:rPr>
        <w:t>Management Questionnaire</w:t>
      </w:r>
    </w:p>
    <w:p w:rsidR="00290153" w:rsidRPr="000631B3" w:rsidRDefault="00290153" w:rsidP="00290153">
      <w:pPr>
        <w:numPr>
          <w:ilvl w:val="0"/>
          <w:numId w:val="1"/>
        </w:numPr>
        <w:spacing w:before="120"/>
        <w:ind w:left="1440"/>
        <w:rPr>
          <w:rFonts w:ascii="Garamond" w:hAnsi="Garamond"/>
          <w:sz w:val="25"/>
          <w:szCs w:val="25"/>
        </w:rPr>
      </w:pPr>
      <w:r w:rsidRPr="000631B3">
        <w:rPr>
          <w:rFonts w:ascii="Garamond" w:hAnsi="Garamond"/>
          <w:sz w:val="25"/>
          <w:szCs w:val="25"/>
        </w:rPr>
        <w:t xml:space="preserve">Management Plan </w:t>
      </w:r>
    </w:p>
    <w:p w:rsidR="00290153" w:rsidRPr="000631B3" w:rsidRDefault="00290153" w:rsidP="00290153">
      <w:pPr>
        <w:numPr>
          <w:ilvl w:val="0"/>
          <w:numId w:val="1"/>
        </w:numPr>
        <w:spacing w:before="120"/>
        <w:ind w:left="1440"/>
        <w:rPr>
          <w:rFonts w:ascii="Garamond" w:hAnsi="Garamond"/>
          <w:sz w:val="25"/>
          <w:szCs w:val="25"/>
        </w:rPr>
      </w:pPr>
      <w:r w:rsidRPr="000631B3">
        <w:rPr>
          <w:rFonts w:ascii="Garamond" w:hAnsi="Garamond"/>
          <w:sz w:val="25"/>
          <w:szCs w:val="25"/>
        </w:rPr>
        <w:t>Security Plan</w:t>
      </w:r>
    </w:p>
    <w:p w:rsidR="00023DB5" w:rsidRPr="000631B3" w:rsidRDefault="00023DB5" w:rsidP="00290153">
      <w:pPr>
        <w:numPr>
          <w:ilvl w:val="0"/>
          <w:numId w:val="1"/>
        </w:numPr>
        <w:spacing w:before="120"/>
        <w:ind w:left="1440"/>
        <w:rPr>
          <w:rFonts w:ascii="Garamond" w:hAnsi="Garamond"/>
          <w:sz w:val="25"/>
          <w:szCs w:val="25"/>
        </w:rPr>
      </w:pPr>
      <w:r w:rsidRPr="000631B3">
        <w:rPr>
          <w:rFonts w:ascii="Garamond" w:hAnsi="Garamond"/>
          <w:sz w:val="25"/>
          <w:szCs w:val="25"/>
        </w:rPr>
        <w:t>Affirmative Action Fair Marketing Plan and Tenant Selection Policy</w:t>
      </w:r>
    </w:p>
    <w:p w:rsidR="00290153" w:rsidRPr="000631B3" w:rsidRDefault="00290153" w:rsidP="00290153">
      <w:pPr>
        <w:numPr>
          <w:ilvl w:val="0"/>
          <w:numId w:val="1"/>
        </w:numPr>
        <w:spacing w:before="120"/>
        <w:ind w:left="1440"/>
        <w:jc w:val="both"/>
        <w:rPr>
          <w:rFonts w:ascii="Garamond" w:hAnsi="Garamond"/>
          <w:sz w:val="25"/>
          <w:szCs w:val="25"/>
        </w:rPr>
      </w:pPr>
      <w:r w:rsidRPr="000631B3">
        <w:rPr>
          <w:rFonts w:ascii="Garamond" w:hAnsi="Garamond"/>
          <w:sz w:val="25"/>
          <w:szCs w:val="25"/>
        </w:rPr>
        <w:t>Cash flow analysis to estimate any anticipated losses prior to stabilized occupancy.</w:t>
      </w:r>
    </w:p>
    <w:p w:rsidR="00290153" w:rsidRPr="000631B3" w:rsidRDefault="00290153">
      <w:pPr>
        <w:numPr>
          <w:ilvl w:val="12"/>
          <w:numId w:val="0"/>
        </w:numPr>
        <w:ind w:left="1080" w:hanging="360"/>
        <w:rPr>
          <w:rFonts w:ascii="Garamond" w:hAnsi="Garamond"/>
          <w:sz w:val="25"/>
          <w:szCs w:val="25"/>
        </w:rPr>
      </w:pPr>
    </w:p>
    <w:p w:rsidR="00290153" w:rsidRPr="000631B3" w:rsidRDefault="00290153">
      <w:pPr>
        <w:outlineLvl w:val="0"/>
        <w:rPr>
          <w:rFonts w:ascii="Garamond" w:hAnsi="Garamond"/>
          <w:b/>
          <w:sz w:val="25"/>
          <w:szCs w:val="25"/>
        </w:rPr>
      </w:pPr>
      <w:r w:rsidRPr="000631B3">
        <w:rPr>
          <w:rFonts w:ascii="Garamond" w:hAnsi="Garamond"/>
          <w:b/>
          <w:sz w:val="25"/>
          <w:szCs w:val="25"/>
        </w:rPr>
        <w:tab/>
        <w:t xml:space="preserve">3.  </w:t>
      </w:r>
      <w:r w:rsidRPr="000631B3">
        <w:rPr>
          <w:rFonts w:ascii="Garamond" w:hAnsi="Garamond"/>
          <w:b/>
          <w:sz w:val="25"/>
          <w:szCs w:val="25"/>
        </w:rPr>
        <w:tab/>
        <w:t>Documentation of Financial and Organizational Capacity</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 xml:space="preserve">Three years of financial statements including the most recent </w:t>
      </w:r>
      <w:r w:rsidRPr="000631B3">
        <w:rPr>
          <w:rFonts w:ascii="Garamond" w:hAnsi="Garamond"/>
          <w:b/>
          <w:sz w:val="25"/>
          <w:szCs w:val="25"/>
        </w:rPr>
        <w:t>audited</w:t>
      </w:r>
      <w:r w:rsidRPr="000631B3">
        <w:rPr>
          <w:rFonts w:ascii="Garamond" w:hAnsi="Garamond"/>
          <w:sz w:val="25"/>
          <w:szCs w:val="25"/>
        </w:rPr>
        <w:t xml:space="preserve"> financial statement of the mortgagor prepared by a certified public accountant and covering a period ending twelve (12) months prior to the date they are submitted.  If the developer is a partnership, include the financial statements of each partner. As applicable, any updates to previously submitted financial statements should be provided.</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The most recent audited financial statement of the general contractor prepared by a certified public accountant and covering a period ending twelve (12) months prior to the date they are submitted</w:t>
      </w:r>
      <w:r w:rsidR="009D4A01" w:rsidRPr="000631B3">
        <w:rPr>
          <w:rFonts w:ascii="Garamond" w:hAnsi="Garamond"/>
          <w:sz w:val="25"/>
          <w:szCs w:val="25"/>
        </w:rPr>
        <w:t xml:space="preserve"> or a current AIA Contractor Qualification Statement</w:t>
      </w:r>
      <w:r w:rsidRPr="000631B3">
        <w:rPr>
          <w:rFonts w:ascii="Garamond" w:hAnsi="Garamond"/>
          <w:sz w:val="25"/>
          <w:szCs w:val="25"/>
        </w:rPr>
        <w:t xml:space="preserve">.  </w:t>
      </w:r>
    </w:p>
    <w:p w:rsidR="00290153" w:rsidRPr="000631B3" w:rsidRDefault="00290153" w:rsidP="00290153">
      <w:pPr>
        <w:numPr>
          <w:ilvl w:val="0"/>
          <w:numId w:val="1"/>
        </w:numPr>
        <w:spacing w:before="120"/>
        <w:ind w:left="1800"/>
        <w:rPr>
          <w:rFonts w:ascii="Garamond" w:hAnsi="Garamond"/>
          <w:sz w:val="25"/>
          <w:szCs w:val="25"/>
        </w:rPr>
      </w:pPr>
      <w:r w:rsidRPr="000631B3">
        <w:rPr>
          <w:rFonts w:ascii="Garamond" w:hAnsi="Garamond"/>
          <w:sz w:val="25"/>
          <w:szCs w:val="25"/>
        </w:rPr>
        <w:t xml:space="preserve">Credit report for </w:t>
      </w:r>
      <w:r w:rsidR="00CC7E36" w:rsidRPr="000631B3">
        <w:rPr>
          <w:rFonts w:ascii="Garamond" w:hAnsi="Garamond"/>
          <w:sz w:val="25"/>
          <w:szCs w:val="25"/>
        </w:rPr>
        <w:t xml:space="preserve">Developer and </w:t>
      </w:r>
      <w:r w:rsidRPr="000631B3">
        <w:rPr>
          <w:rFonts w:ascii="Garamond" w:hAnsi="Garamond"/>
          <w:sz w:val="25"/>
          <w:szCs w:val="25"/>
        </w:rPr>
        <w:t>General Contractor.</w:t>
      </w:r>
    </w:p>
    <w:p w:rsidR="00290153" w:rsidRPr="000631B3" w:rsidRDefault="00290153" w:rsidP="00290153">
      <w:pPr>
        <w:numPr>
          <w:ilvl w:val="0"/>
          <w:numId w:val="1"/>
        </w:numPr>
        <w:spacing w:before="120"/>
        <w:ind w:left="1800"/>
        <w:rPr>
          <w:rFonts w:ascii="Garamond" w:hAnsi="Garamond"/>
          <w:sz w:val="25"/>
          <w:szCs w:val="25"/>
        </w:rPr>
      </w:pPr>
      <w:r w:rsidRPr="000631B3">
        <w:rPr>
          <w:rFonts w:ascii="Garamond" w:hAnsi="Garamond"/>
          <w:sz w:val="25"/>
          <w:szCs w:val="25"/>
        </w:rPr>
        <w:t>Organizational Documents, as applicable:</w:t>
      </w:r>
    </w:p>
    <w:p w:rsidR="00290153" w:rsidRPr="000631B3" w:rsidRDefault="00290153">
      <w:pPr>
        <w:spacing w:before="120"/>
        <w:ind w:left="2160"/>
        <w:rPr>
          <w:rFonts w:ascii="Garamond" w:hAnsi="Garamond"/>
          <w:sz w:val="25"/>
          <w:szCs w:val="25"/>
        </w:rPr>
      </w:pPr>
      <w:r w:rsidRPr="000631B3">
        <w:rPr>
          <w:rFonts w:ascii="Garamond" w:hAnsi="Garamond"/>
          <w:sz w:val="25"/>
          <w:szCs w:val="25"/>
        </w:rPr>
        <w:t>a.</w:t>
      </w:r>
      <w:r w:rsidRPr="000631B3">
        <w:rPr>
          <w:rFonts w:ascii="Garamond" w:hAnsi="Garamond"/>
          <w:sz w:val="25"/>
          <w:szCs w:val="25"/>
        </w:rPr>
        <w:tab/>
        <w:t>Limited Partnership Agreement</w:t>
      </w:r>
    </w:p>
    <w:p w:rsidR="00290153" w:rsidRPr="000631B3" w:rsidRDefault="00290153" w:rsidP="006A0D06">
      <w:pPr>
        <w:ind w:left="2880" w:hanging="720"/>
        <w:rPr>
          <w:rFonts w:ascii="Garamond" w:hAnsi="Garamond"/>
          <w:sz w:val="25"/>
          <w:szCs w:val="25"/>
        </w:rPr>
      </w:pPr>
      <w:r w:rsidRPr="000631B3">
        <w:rPr>
          <w:rFonts w:ascii="Garamond" w:hAnsi="Garamond"/>
          <w:sz w:val="25"/>
          <w:szCs w:val="25"/>
        </w:rPr>
        <w:lastRenderedPageBreak/>
        <w:t>b.</w:t>
      </w:r>
      <w:r w:rsidRPr="000631B3">
        <w:rPr>
          <w:rFonts w:ascii="Garamond" w:hAnsi="Garamond"/>
          <w:sz w:val="25"/>
          <w:szCs w:val="25"/>
        </w:rPr>
        <w:tab/>
        <w:t>Certificate of Limited Partnership (recorded with Secretary of State)</w:t>
      </w:r>
    </w:p>
    <w:p w:rsidR="00290153" w:rsidRPr="000631B3" w:rsidRDefault="00290153">
      <w:pPr>
        <w:ind w:left="2160"/>
        <w:rPr>
          <w:rFonts w:ascii="Garamond" w:hAnsi="Garamond"/>
          <w:sz w:val="25"/>
          <w:szCs w:val="25"/>
        </w:rPr>
      </w:pPr>
      <w:r w:rsidRPr="000631B3">
        <w:rPr>
          <w:rFonts w:ascii="Garamond" w:hAnsi="Garamond"/>
          <w:sz w:val="25"/>
          <w:szCs w:val="25"/>
        </w:rPr>
        <w:t>c.</w:t>
      </w:r>
      <w:r w:rsidRPr="000631B3">
        <w:rPr>
          <w:rFonts w:ascii="Garamond" w:hAnsi="Garamond"/>
          <w:sz w:val="25"/>
          <w:szCs w:val="25"/>
        </w:rPr>
        <w:tab/>
        <w:t>Partnership Agreement</w:t>
      </w:r>
    </w:p>
    <w:p w:rsidR="00290153" w:rsidRPr="000631B3" w:rsidRDefault="0011407D">
      <w:pPr>
        <w:ind w:left="2160"/>
        <w:rPr>
          <w:rFonts w:ascii="Garamond" w:hAnsi="Garamond"/>
          <w:sz w:val="25"/>
          <w:szCs w:val="25"/>
        </w:rPr>
      </w:pPr>
      <w:r>
        <w:rPr>
          <w:rFonts w:ascii="Garamond" w:hAnsi="Garamond"/>
          <w:sz w:val="25"/>
          <w:szCs w:val="25"/>
        </w:rPr>
        <w:t>d</w:t>
      </w:r>
      <w:r w:rsidR="00290153" w:rsidRPr="000631B3">
        <w:rPr>
          <w:rFonts w:ascii="Garamond" w:hAnsi="Garamond"/>
          <w:sz w:val="25"/>
          <w:szCs w:val="25"/>
        </w:rPr>
        <w:t>.</w:t>
      </w:r>
      <w:r w:rsidR="00290153" w:rsidRPr="000631B3">
        <w:rPr>
          <w:rFonts w:ascii="Garamond" w:hAnsi="Garamond"/>
          <w:sz w:val="25"/>
          <w:szCs w:val="25"/>
        </w:rPr>
        <w:tab/>
        <w:t>Articles of Incorporation</w:t>
      </w:r>
    </w:p>
    <w:p w:rsidR="00290153" w:rsidRPr="000631B3" w:rsidRDefault="0011407D">
      <w:pPr>
        <w:ind w:left="2160"/>
        <w:rPr>
          <w:rFonts w:ascii="Garamond" w:hAnsi="Garamond"/>
          <w:sz w:val="25"/>
          <w:szCs w:val="25"/>
        </w:rPr>
      </w:pPr>
      <w:r>
        <w:rPr>
          <w:rFonts w:ascii="Garamond" w:hAnsi="Garamond"/>
          <w:sz w:val="25"/>
          <w:szCs w:val="25"/>
        </w:rPr>
        <w:t>e</w:t>
      </w:r>
      <w:r w:rsidR="00290153" w:rsidRPr="000631B3">
        <w:rPr>
          <w:rFonts w:ascii="Garamond" w:hAnsi="Garamond"/>
          <w:sz w:val="25"/>
          <w:szCs w:val="25"/>
        </w:rPr>
        <w:t>.</w:t>
      </w:r>
      <w:r w:rsidR="00290153" w:rsidRPr="000631B3">
        <w:rPr>
          <w:rFonts w:ascii="Garamond" w:hAnsi="Garamond"/>
          <w:sz w:val="25"/>
          <w:szCs w:val="25"/>
        </w:rPr>
        <w:tab/>
        <w:t>Bylaws</w:t>
      </w:r>
    </w:p>
    <w:p w:rsidR="00290153" w:rsidRPr="000631B3" w:rsidRDefault="0011407D">
      <w:pPr>
        <w:ind w:left="2880" w:hanging="720"/>
        <w:jc w:val="both"/>
        <w:rPr>
          <w:rFonts w:ascii="Garamond" w:hAnsi="Garamond"/>
          <w:sz w:val="25"/>
          <w:szCs w:val="25"/>
        </w:rPr>
      </w:pPr>
      <w:r>
        <w:rPr>
          <w:rFonts w:ascii="Garamond" w:hAnsi="Garamond"/>
          <w:sz w:val="25"/>
          <w:szCs w:val="25"/>
        </w:rPr>
        <w:t>f</w:t>
      </w:r>
      <w:r w:rsidR="00290153" w:rsidRPr="000631B3">
        <w:rPr>
          <w:rFonts w:ascii="Garamond" w:hAnsi="Garamond"/>
          <w:sz w:val="25"/>
          <w:szCs w:val="25"/>
        </w:rPr>
        <w:t>.</w:t>
      </w:r>
      <w:r w:rsidR="00290153" w:rsidRPr="000631B3">
        <w:rPr>
          <w:rFonts w:ascii="Garamond" w:hAnsi="Garamond"/>
          <w:sz w:val="25"/>
          <w:szCs w:val="25"/>
        </w:rPr>
        <w:tab/>
        <w:t>Certificate of Good Standing and a Certified Copy of Corporate Vote or Partnership Consent.</w:t>
      </w:r>
    </w:p>
    <w:p w:rsidR="00290153" w:rsidRPr="000631B3" w:rsidRDefault="0011407D">
      <w:pPr>
        <w:ind w:left="2880" w:hanging="720"/>
        <w:jc w:val="both"/>
        <w:rPr>
          <w:rFonts w:ascii="Garamond" w:hAnsi="Garamond"/>
          <w:sz w:val="25"/>
          <w:szCs w:val="25"/>
        </w:rPr>
      </w:pPr>
      <w:r>
        <w:rPr>
          <w:rFonts w:ascii="Garamond" w:hAnsi="Garamond"/>
          <w:sz w:val="25"/>
          <w:szCs w:val="25"/>
        </w:rPr>
        <w:t>g</w:t>
      </w:r>
      <w:r w:rsidR="00290153" w:rsidRPr="000631B3">
        <w:rPr>
          <w:rFonts w:ascii="Garamond" w:hAnsi="Garamond"/>
          <w:sz w:val="25"/>
          <w:szCs w:val="25"/>
        </w:rPr>
        <w:t>.</w:t>
      </w:r>
      <w:r w:rsidR="00290153" w:rsidRPr="000631B3">
        <w:rPr>
          <w:rFonts w:ascii="Garamond" w:hAnsi="Garamond"/>
          <w:sz w:val="25"/>
          <w:szCs w:val="25"/>
        </w:rPr>
        <w:tab/>
        <w:t xml:space="preserve">Such other Organizational Documents that </w:t>
      </w:r>
      <w:r w:rsidR="00F91270">
        <w:rPr>
          <w:rFonts w:ascii="Garamond" w:hAnsi="Garamond"/>
          <w:sz w:val="25"/>
          <w:szCs w:val="25"/>
        </w:rPr>
        <w:t>RIHousing</w:t>
      </w:r>
      <w:r w:rsidR="00290153" w:rsidRPr="000631B3">
        <w:rPr>
          <w:rFonts w:ascii="Garamond" w:hAnsi="Garamond"/>
          <w:sz w:val="25"/>
          <w:szCs w:val="25"/>
        </w:rPr>
        <w:t xml:space="preserve"> may reasonably request.</w:t>
      </w:r>
    </w:p>
    <w:p w:rsidR="00290153" w:rsidRPr="000631B3" w:rsidRDefault="00290153">
      <w:pPr>
        <w:ind w:left="720"/>
        <w:rPr>
          <w:rFonts w:ascii="Garamond" w:hAnsi="Garamond"/>
          <w:sz w:val="25"/>
          <w:szCs w:val="25"/>
        </w:rPr>
      </w:pPr>
      <w:r w:rsidRPr="000631B3">
        <w:rPr>
          <w:rFonts w:ascii="Garamond" w:hAnsi="Garamond"/>
          <w:sz w:val="25"/>
          <w:szCs w:val="25"/>
        </w:rPr>
        <w:tab/>
      </w:r>
    </w:p>
    <w:p w:rsidR="00290153" w:rsidRPr="000631B3" w:rsidRDefault="00290153">
      <w:pPr>
        <w:outlineLvl w:val="0"/>
        <w:rPr>
          <w:rFonts w:ascii="Garamond" w:hAnsi="Garamond"/>
          <w:b/>
          <w:sz w:val="25"/>
          <w:szCs w:val="25"/>
        </w:rPr>
      </w:pPr>
      <w:r w:rsidRPr="000631B3">
        <w:rPr>
          <w:rFonts w:ascii="Garamond" w:hAnsi="Garamond"/>
          <w:b/>
          <w:sz w:val="25"/>
          <w:szCs w:val="25"/>
        </w:rPr>
        <w:tab/>
        <w:t xml:space="preserve">4.  </w:t>
      </w:r>
      <w:r w:rsidRPr="000631B3">
        <w:rPr>
          <w:rFonts w:ascii="Garamond" w:hAnsi="Garamond"/>
          <w:b/>
          <w:sz w:val="25"/>
          <w:szCs w:val="25"/>
        </w:rPr>
        <w:tab/>
        <w:t>Other Underwriting Requirements</w:t>
      </w:r>
      <w:r w:rsidRPr="000631B3">
        <w:rPr>
          <w:rFonts w:ascii="Garamond" w:hAnsi="Garamond"/>
          <w:b/>
          <w:sz w:val="25"/>
          <w:szCs w:val="25"/>
        </w:rPr>
        <w:fldChar w:fldCharType="begin"/>
      </w:r>
      <w:r w:rsidRPr="000631B3">
        <w:rPr>
          <w:rFonts w:ascii="Garamond" w:hAnsi="Garamond"/>
          <w:sz w:val="25"/>
          <w:szCs w:val="25"/>
        </w:rPr>
        <w:instrText>xe "Underwriting Requirements"</w:instrText>
      </w:r>
      <w:r w:rsidRPr="000631B3">
        <w:rPr>
          <w:rFonts w:ascii="Garamond" w:hAnsi="Garamond"/>
          <w:b/>
          <w:sz w:val="25"/>
          <w:szCs w:val="25"/>
        </w:rPr>
        <w:fldChar w:fldCharType="end"/>
      </w:r>
    </w:p>
    <w:p w:rsidR="00290153" w:rsidRPr="000631B3" w:rsidRDefault="00290153" w:rsidP="00290153">
      <w:pPr>
        <w:numPr>
          <w:ilvl w:val="0"/>
          <w:numId w:val="1"/>
        </w:numPr>
        <w:spacing w:before="120"/>
        <w:ind w:left="1800"/>
        <w:rPr>
          <w:rFonts w:ascii="Garamond" w:hAnsi="Garamond"/>
          <w:sz w:val="25"/>
          <w:szCs w:val="25"/>
        </w:rPr>
      </w:pPr>
      <w:r w:rsidRPr="000631B3">
        <w:rPr>
          <w:rFonts w:ascii="Garamond" w:hAnsi="Garamond"/>
          <w:sz w:val="25"/>
          <w:szCs w:val="25"/>
        </w:rPr>
        <w:t>Legal Description of the Site</w:t>
      </w:r>
      <w:r w:rsidRPr="000631B3">
        <w:rPr>
          <w:rFonts w:ascii="Garamond" w:hAnsi="Garamond"/>
          <w:sz w:val="25"/>
          <w:szCs w:val="25"/>
        </w:rPr>
        <w:fldChar w:fldCharType="begin"/>
      </w:r>
      <w:r w:rsidRPr="000631B3">
        <w:rPr>
          <w:rFonts w:ascii="Garamond" w:hAnsi="Garamond"/>
          <w:sz w:val="25"/>
          <w:szCs w:val="25"/>
        </w:rPr>
        <w:instrText>xe "Site:Legal Description"</w:instrText>
      </w:r>
      <w:r w:rsidRPr="000631B3">
        <w:rPr>
          <w:rFonts w:ascii="Garamond" w:hAnsi="Garamond"/>
          <w:sz w:val="25"/>
          <w:szCs w:val="25"/>
        </w:rPr>
        <w:fldChar w:fldCharType="end"/>
      </w:r>
    </w:p>
    <w:p w:rsidR="00290153" w:rsidRPr="000631B3" w:rsidRDefault="00290153" w:rsidP="00290153">
      <w:pPr>
        <w:numPr>
          <w:ilvl w:val="0"/>
          <w:numId w:val="1"/>
        </w:numPr>
        <w:spacing w:before="120"/>
        <w:ind w:left="1800"/>
        <w:rPr>
          <w:rFonts w:ascii="Garamond" w:hAnsi="Garamond"/>
          <w:sz w:val="25"/>
          <w:szCs w:val="25"/>
        </w:rPr>
      </w:pPr>
      <w:r w:rsidRPr="000631B3">
        <w:rPr>
          <w:rFonts w:ascii="Garamond" w:hAnsi="Garamond"/>
          <w:sz w:val="25"/>
          <w:szCs w:val="25"/>
        </w:rPr>
        <w:t>Title Report</w:t>
      </w:r>
      <w:r w:rsidRPr="000631B3">
        <w:rPr>
          <w:rFonts w:ascii="Garamond" w:hAnsi="Garamond"/>
          <w:sz w:val="25"/>
          <w:szCs w:val="25"/>
        </w:rPr>
        <w:fldChar w:fldCharType="begin"/>
      </w:r>
      <w:r w:rsidRPr="000631B3">
        <w:rPr>
          <w:rFonts w:ascii="Garamond" w:hAnsi="Garamond"/>
          <w:sz w:val="25"/>
          <w:szCs w:val="25"/>
        </w:rPr>
        <w:instrText>xe "</w:instrText>
      </w:r>
      <w:r w:rsidRPr="000631B3">
        <w:rPr>
          <w:rFonts w:ascii="Garamond" w:hAnsi="Garamond"/>
          <w:spacing w:val="-3"/>
          <w:sz w:val="25"/>
          <w:szCs w:val="25"/>
        </w:rPr>
        <w:instrText>Title Report</w:instrText>
      </w:r>
      <w:r w:rsidRPr="000631B3">
        <w:rPr>
          <w:rFonts w:ascii="Garamond" w:hAnsi="Garamond"/>
          <w:sz w:val="25"/>
          <w:szCs w:val="25"/>
        </w:rPr>
        <w:instrText>"</w:instrText>
      </w:r>
      <w:r w:rsidRPr="000631B3">
        <w:rPr>
          <w:rFonts w:ascii="Garamond" w:hAnsi="Garamond"/>
          <w:sz w:val="25"/>
          <w:szCs w:val="25"/>
        </w:rPr>
        <w:fldChar w:fldCharType="end"/>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Insurance carrier’s statement of property’s insurability in conformance with Rental Housing Production Program Requirements.</w:t>
      </w:r>
    </w:p>
    <w:p w:rsidR="00290153" w:rsidRPr="000631B3" w:rsidRDefault="00920052" w:rsidP="00290153">
      <w:pPr>
        <w:numPr>
          <w:ilvl w:val="0"/>
          <w:numId w:val="1"/>
        </w:numPr>
        <w:spacing w:before="120"/>
        <w:ind w:left="1800"/>
        <w:jc w:val="both"/>
        <w:rPr>
          <w:rFonts w:ascii="Garamond" w:hAnsi="Garamond"/>
          <w:sz w:val="25"/>
          <w:szCs w:val="25"/>
        </w:rPr>
      </w:pPr>
      <w:r>
        <w:rPr>
          <w:rFonts w:ascii="Garamond" w:hAnsi="Garamond"/>
          <w:sz w:val="25"/>
          <w:szCs w:val="25"/>
        </w:rPr>
        <w:t xml:space="preserve">If applicable, </w:t>
      </w:r>
      <w:r w:rsidR="00290153" w:rsidRPr="000631B3">
        <w:rPr>
          <w:rFonts w:ascii="Garamond" w:hAnsi="Garamond"/>
          <w:sz w:val="25"/>
          <w:szCs w:val="25"/>
        </w:rPr>
        <w:t>Relocation</w:t>
      </w:r>
      <w:r w:rsidR="00290153" w:rsidRPr="000631B3">
        <w:rPr>
          <w:rFonts w:ascii="Garamond" w:hAnsi="Garamond"/>
          <w:sz w:val="25"/>
          <w:szCs w:val="25"/>
        </w:rPr>
        <w:fldChar w:fldCharType="begin"/>
      </w:r>
      <w:r w:rsidR="00290153" w:rsidRPr="000631B3">
        <w:rPr>
          <w:rFonts w:ascii="Garamond" w:hAnsi="Garamond"/>
          <w:sz w:val="25"/>
          <w:szCs w:val="25"/>
        </w:rPr>
        <w:instrText>xe "Relocation"</w:instrText>
      </w:r>
      <w:r w:rsidR="00290153" w:rsidRPr="000631B3">
        <w:rPr>
          <w:rFonts w:ascii="Garamond" w:hAnsi="Garamond"/>
          <w:sz w:val="25"/>
          <w:szCs w:val="25"/>
        </w:rPr>
        <w:fldChar w:fldCharType="end"/>
      </w:r>
      <w:r w:rsidR="00290153" w:rsidRPr="000631B3">
        <w:rPr>
          <w:rFonts w:ascii="Garamond" w:hAnsi="Garamond"/>
          <w:sz w:val="25"/>
          <w:szCs w:val="25"/>
        </w:rPr>
        <w:t xml:space="preserve"> Plan prepared in conformance with all applicable Federal and state laws and regulations.</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Appraisal Report</w:t>
      </w:r>
      <w:r w:rsidR="008C3DFE" w:rsidRPr="000631B3">
        <w:rPr>
          <w:rFonts w:ascii="Garamond" w:hAnsi="Garamond"/>
          <w:sz w:val="25"/>
          <w:szCs w:val="25"/>
        </w:rPr>
        <w:t xml:space="preserve"> and Market Study</w:t>
      </w:r>
      <w:r w:rsidRPr="000631B3">
        <w:rPr>
          <w:rFonts w:ascii="Garamond" w:hAnsi="Garamond"/>
          <w:sz w:val="25"/>
          <w:szCs w:val="25"/>
        </w:rPr>
        <w:t xml:space="preserve">, </w:t>
      </w:r>
      <w:r w:rsidR="008C3DFE" w:rsidRPr="000631B3">
        <w:rPr>
          <w:rFonts w:ascii="Garamond" w:hAnsi="Garamond"/>
          <w:sz w:val="25"/>
          <w:szCs w:val="25"/>
        </w:rPr>
        <w:t>commissioned</w:t>
      </w:r>
      <w:r w:rsidRPr="000631B3">
        <w:rPr>
          <w:rFonts w:ascii="Garamond" w:hAnsi="Garamond"/>
          <w:sz w:val="25"/>
          <w:szCs w:val="25"/>
        </w:rPr>
        <w:t xml:space="preserve"> by </w:t>
      </w:r>
      <w:r w:rsidR="00F91270">
        <w:rPr>
          <w:rFonts w:ascii="Garamond" w:hAnsi="Garamond"/>
          <w:sz w:val="25"/>
          <w:szCs w:val="25"/>
        </w:rPr>
        <w:t>RIHousing</w:t>
      </w:r>
      <w:r w:rsidRPr="000631B3">
        <w:rPr>
          <w:rFonts w:ascii="Garamond" w:hAnsi="Garamond"/>
          <w:sz w:val="25"/>
          <w:szCs w:val="25"/>
        </w:rPr>
        <w:t xml:space="preserve">. </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 xml:space="preserve">Documentation of real estate taxes for the development.  If tax abatement is applicable, or if taxes will be waived, developer should submit supporting documentation from the appropriate authorities. </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Letter of commitment and/or final approval documenting the availability of all additional resources, such as CDBG, HOME</w:t>
      </w:r>
      <w:r w:rsidR="0011407D">
        <w:rPr>
          <w:rFonts w:ascii="Garamond" w:hAnsi="Garamond"/>
          <w:sz w:val="25"/>
          <w:szCs w:val="25"/>
        </w:rPr>
        <w:t>, AHP</w:t>
      </w:r>
      <w:r w:rsidR="00920052">
        <w:rPr>
          <w:rFonts w:ascii="Garamond" w:hAnsi="Garamond"/>
          <w:sz w:val="25"/>
          <w:szCs w:val="25"/>
        </w:rPr>
        <w:t>, BHRI, etc</w:t>
      </w:r>
      <w:r w:rsidRPr="000631B3">
        <w:rPr>
          <w:rFonts w:ascii="Garamond" w:hAnsi="Garamond"/>
          <w:sz w:val="25"/>
          <w:szCs w:val="25"/>
        </w:rPr>
        <w:t>.</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 xml:space="preserve">Letter of commitment and/or final approval documenting the award of any Project Based </w:t>
      </w:r>
      <w:r w:rsidR="0011407D">
        <w:rPr>
          <w:rFonts w:ascii="Garamond" w:hAnsi="Garamond"/>
          <w:sz w:val="25"/>
          <w:szCs w:val="25"/>
        </w:rPr>
        <w:t xml:space="preserve">operating assistance (Section 8, </w:t>
      </w:r>
      <w:r w:rsidR="00920052">
        <w:rPr>
          <w:rFonts w:ascii="Garamond" w:hAnsi="Garamond"/>
          <w:sz w:val="25"/>
          <w:szCs w:val="25"/>
        </w:rPr>
        <w:t xml:space="preserve">HUD </w:t>
      </w:r>
      <w:r w:rsidR="0011407D">
        <w:rPr>
          <w:rFonts w:ascii="Garamond" w:hAnsi="Garamond"/>
          <w:sz w:val="25"/>
          <w:szCs w:val="25"/>
        </w:rPr>
        <w:t xml:space="preserve">811, etc.) </w:t>
      </w:r>
      <w:r w:rsidRPr="000631B3">
        <w:rPr>
          <w:rFonts w:ascii="Garamond" w:hAnsi="Garamond"/>
          <w:sz w:val="25"/>
          <w:szCs w:val="25"/>
        </w:rPr>
        <w:t xml:space="preserve">to the development. </w:t>
      </w:r>
      <w:r w:rsidRPr="000631B3">
        <w:rPr>
          <w:rFonts w:ascii="Garamond" w:hAnsi="Garamond"/>
          <w:sz w:val="25"/>
          <w:szCs w:val="25"/>
        </w:rPr>
        <w:fldChar w:fldCharType="begin"/>
      </w:r>
      <w:r w:rsidRPr="000631B3">
        <w:rPr>
          <w:rFonts w:ascii="Garamond" w:hAnsi="Garamond"/>
          <w:sz w:val="25"/>
          <w:szCs w:val="25"/>
        </w:rPr>
        <w:instrText>xe "Section 8"</w:instrText>
      </w:r>
      <w:r w:rsidRPr="000631B3">
        <w:rPr>
          <w:rFonts w:ascii="Garamond" w:hAnsi="Garamond"/>
          <w:sz w:val="25"/>
          <w:szCs w:val="25"/>
        </w:rPr>
        <w:fldChar w:fldCharType="end"/>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Syndication commitment letter, referencing the projected total value of the sale proceeds of the housing tax credits that will be available to the developer and the schedule for advancement of these proceeds.</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If applicable, bridge loan commitment letter.</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 xml:space="preserve">Revised development proforma reflecting final construction, acquisition and soft costs.  Note that all cost items included in the proforma must be documented and are subject to review and approval by </w:t>
      </w:r>
      <w:r w:rsidR="00F91270">
        <w:rPr>
          <w:rFonts w:ascii="Garamond" w:hAnsi="Garamond"/>
          <w:sz w:val="25"/>
          <w:szCs w:val="25"/>
        </w:rPr>
        <w:t>RIHousing</w:t>
      </w:r>
      <w:r w:rsidRPr="000631B3">
        <w:rPr>
          <w:rFonts w:ascii="Garamond" w:hAnsi="Garamond"/>
          <w:sz w:val="25"/>
          <w:szCs w:val="25"/>
        </w:rPr>
        <w:t>.</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 xml:space="preserve">Developments to be financed under the HUD-HFA Risk Sharing program (including all developments utilizing Section 8 Project Based Assistance) </w:t>
      </w:r>
      <w:r w:rsidR="00CC7E36" w:rsidRPr="000631B3">
        <w:rPr>
          <w:rFonts w:ascii="Garamond" w:hAnsi="Garamond"/>
          <w:sz w:val="25"/>
          <w:szCs w:val="25"/>
        </w:rPr>
        <w:t xml:space="preserve">will </w:t>
      </w:r>
      <w:r w:rsidRPr="000631B3">
        <w:rPr>
          <w:rFonts w:ascii="Garamond" w:hAnsi="Garamond"/>
          <w:sz w:val="25"/>
          <w:szCs w:val="25"/>
        </w:rPr>
        <w:t>be required to complete</w:t>
      </w:r>
      <w:r w:rsidR="00CC7E36" w:rsidRPr="000631B3">
        <w:rPr>
          <w:rFonts w:ascii="Garamond" w:hAnsi="Garamond"/>
          <w:sz w:val="25"/>
          <w:szCs w:val="25"/>
        </w:rPr>
        <w:t xml:space="preserve"> the application documents required by HUD</w:t>
      </w:r>
      <w:r w:rsidRPr="000631B3">
        <w:rPr>
          <w:rFonts w:ascii="Garamond" w:hAnsi="Garamond"/>
          <w:sz w:val="25"/>
          <w:szCs w:val="25"/>
        </w:rPr>
        <w:t xml:space="preserve">. </w:t>
      </w:r>
    </w:p>
    <w:p w:rsidR="00290153" w:rsidRPr="000631B3" w:rsidRDefault="00290153" w:rsidP="00290153">
      <w:pPr>
        <w:numPr>
          <w:ilvl w:val="0"/>
          <w:numId w:val="1"/>
        </w:numPr>
        <w:spacing w:before="120"/>
        <w:ind w:left="1800"/>
        <w:jc w:val="both"/>
        <w:rPr>
          <w:rFonts w:ascii="Garamond" w:hAnsi="Garamond"/>
          <w:sz w:val="25"/>
          <w:szCs w:val="25"/>
        </w:rPr>
      </w:pPr>
      <w:r w:rsidRPr="000631B3">
        <w:rPr>
          <w:rFonts w:ascii="Garamond" w:hAnsi="Garamond"/>
          <w:sz w:val="25"/>
          <w:szCs w:val="25"/>
        </w:rPr>
        <w:t>Any other outstanding items not submitted with the application for reservation may also be requested at this time.</w:t>
      </w:r>
    </w:p>
    <w:p w:rsidR="00132B83" w:rsidRPr="000631B3" w:rsidRDefault="00132B83" w:rsidP="00132B83">
      <w:pPr>
        <w:rPr>
          <w:rFonts w:ascii="Garamond" w:hAnsi="Garamond"/>
          <w:b/>
          <w:sz w:val="25"/>
          <w:szCs w:val="25"/>
        </w:rPr>
      </w:pPr>
    </w:p>
    <w:p w:rsidR="00290153" w:rsidRPr="00DD411E" w:rsidRDefault="00132B83" w:rsidP="00132B83">
      <w:pPr>
        <w:jc w:val="center"/>
        <w:rPr>
          <w:rFonts w:ascii="Garamond" w:hAnsi="Garamond"/>
          <w:b/>
          <w:sz w:val="25"/>
          <w:szCs w:val="25"/>
        </w:rPr>
      </w:pPr>
      <w:r w:rsidRPr="000631B3">
        <w:rPr>
          <w:rFonts w:ascii="Garamond" w:hAnsi="Garamond"/>
          <w:b/>
          <w:sz w:val="25"/>
          <w:szCs w:val="25"/>
        </w:rPr>
        <w:br w:type="page"/>
      </w:r>
      <w:r w:rsidR="00290153" w:rsidRPr="00DD411E">
        <w:rPr>
          <w:rFonts w:ascii="Garamond" w:hAnsi="Garamond"/>
          <w:b/>
          <w:sz w:val="25"/>
          <w:szCs w:val="25"/>
        </w:rPr>
        <w:lastRenderedPageBreak/>
        <w:t xml:space="preserve">Exhibit </w:t>
      </w:r>
      <w:r w:rsidR="00810FF9" w:rsidRPr="00DD411E">
        <w:rPr>
          <w:rFonts w:ascii="Garamond" w:hAnsi="Garamond"/>
          <w:b/>
          <w:sz w:val="25"/>
          <w:szCs w:val="25"/>
        </w:rPr>
        <w:t>4</w:t>
      </w:r>
      <w:r w:rsidR="00290153" w:rsidRPr="00DD411E">
        <w:rPr>
          <w:rFonts w:ascii="Garamond" w:hAnsi="Garamond"/>
          <w:b/>
          <w:sz w:val="25"/>
          <w:szCs w:val="25"/>
        </w:rPr>
        <w:t xml:space="preserve">:  </w:t>
      </w:r>
      <w:r w:rsidR="00290153" w:rsidRPr="00DD411E">
        <w:rPr>
          <w:rFonts w:ascii="Garamond" w:hAnsi="Garamond"/>
          <w:b/>
          <w:caps/>
          <w:sz w:val="25"/>
          <w:szCs w:val="25"/>
        </w:rPr>
        <w:t>Business Application/Background Credit Information</w:t>
      </w:r>
    </w:p>
    <w:p w:rsidR="00290153" w:rsidRPr="000631B3" w:rsidRDefault="00290153">
      <w:pPr>
        <w:tabs>
          <w:tab w:val="left" w:pos="-720"/>
          <w:tab w:val="left" w:pos="0"/>
        </w:tabs>
        <w:jc w:val="center"/>
        <w:rPr>
          <w:rFonts w:ascii="Garamond" w:hAnsi="Garamond"/>
          <w:sz w:val="25"/>
          <w:szCs w:val="25"/>
        </w:rPr>
      </w:pPr>
      <w:r w:rsidRPr="000631B3">
        <w:rPr>
          <w:rFonts w:ascii="Garamond" w:hAnsi="Garamond"/>
          <w:sz w:val="25"/>
          <w:szCs w:val="25"/>
        </w:rPr>
        <w:fldChar w:fldCharType="begin"/>
      </w:r>
      <w:r w:rsidRPr="000631B3">
        <w:rPr>
          <w:rFonts w:ascii="Garamond" w:hAnsi="Garamond"/>
          <w:sz w:val="25"/>
          <w:szCs w:val="25"/>
        </w:rPr>
        <w:instrText>tc "Exhibit K: Background Credit Information" \f a \l 2</w:instrText>
      </w:r>
      <w:r w:rsidRPr="000631B3">
        <w:rPr>
          <w:rFonts w:ascii="Garamond" w:hAnsi="Garamond"/>
          <w:sz w:val="25"/>
          <w:szCs w:val="25"/>
        </w:rPr>
        <w:fldChar w:fldCharType="end"/>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630"/>
        <w:gridCol w:w="2430"/>
        <w:gridCol w:w="990"/>
        <w:gridCol w:w="90"/>
        <w:gridCol w:w="1530"/>
        <w:gridCol w:w="1710"/>
      </w:tblGrid>
      <w:tr w:rsidR="00132B83" w:rsidRPr="000631B3" w:rsidTr="00BD04F1">
        <w:trPr>
          <w:trHeight w:val="563"/>
        </w:trPr>
        <w:tc>
          <w:tcPr>
            <w:tcW w:w="2178" w:type="dxa"/>
            <w:shd w:val="clear" w:color="auto" w:fill="auto"/>
            <w:vAlign w:val="center"/>
          </w:tcPr>
          <w:p w:rsidR="00132B83" w:rsidRPr="000631B3" w:rsidRDefault="00132B83" w:rsidP="00BD04F1">
            <w:pPr>
              <w:tabs>
                <w:tab w:val="left" w:pos="-720"/>
                <w:tab w:val="left" w:pos="0"/>
              </w:tabs>
              <w:jc w:val="right"/>
              <w:rPr>
                <w:rFonts w:ascii="Garamond" w:hAnsi="Garamond"/>
                <w:b/>
                <w:sz w:val="24"/>
                <w:szCs w:val="24"/>
              </w:rPr>
            </w:pPr>
            <w:r w:rsidRPr="000631B3">
              <w:rPr>
                <w:rFonts w:ascii="Garamond" w:hAnsi="Garamond"/>
                <w:b/>
                <w:sz w:val="24"/>
                <w:szCs w:val="24"/>
              </w:rPr>
              <w:t>Name of Firm</w:t>
            </w:r>
            <w:r w:rsidR="00882ED5" w:rsidRPr="000631B3">
              <w:rPr>
                <w:rFonts w:ascii="Garamond" w:hAnsi="Garamond"/>
                <w:b/>
                <w:sz w:val="24"/>
                <w:szCs w:val="24"/>
              </w:rPr>
              <w:t>:</w:t>
            </w:r>
          </w:p>
        </w:tc>
        <w:tc>
          <w:tcPr>
            <w:tcW w:w="4140" w:type="dxa"/>
            <w:gridSpan w:val="4"/>
            <w:shd w:val="clear" w:color="auto" w:fill="auto"/>
            <w:vAlign w:val="center"/>
          </w:tcPr>
          <w:p w:rsidR="00132B83" w:rsidRPr="000631B3" w:rsidRDefault="00096085" w:rsidP="00BD04F1">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bookmarkStart w:id="4" w:name="_GoBack"/>
            <w:bookmarkEnd w:id="4"/>
            <w:r w:rsidR="00694FD6">
              <w:rPr>
                <w:rFonts w:ascii="Garamond" w:hAnsi="Garamond"/>
                <w:sz w:val="25"/>
                <w:szCs w:val="25"/>
              </w:rPr>
              <w:t> </w:t>
            </w:r>
            <w:r w:rsidR="00694FD6">
              <w:rPr>
                <w:rFonts w:ascii="Garamond" w:hAnsi="Garamond"/>
                <w:sz w:val="25"/>
                <w:szCs w:val="25"/>
              </w:rPr>
              <w:t> </w:t>
            </w:r>
            <w:r w:rsidR="00694FD6">
              <w:rPr>
                <w:rFonts w:ascii="Garamond" w:hAnsi="Garamond"/>
                <w:sz w:val="25"/>
                <w:szCs w:val="25"/>
              </w:rPr>
              <w:t> </w:t>
            </w:r>
            <w:r w:rsidR="00694FD6">
              <w:rPr>
                <w:rFonts w:ascii="Garamond" w:hAnsi="Garamond"/>
                <w:sz w:val="25"/>
                <w:szCs w:val="25"/>
              </w:rPr>
              <w:t> </w:t>
            </w:r>
            <w:r w:rsidR="00694FD6">
              <w:rPr>
                <w:rFonts w:ascii="Garamond" w:hAnsi="Garamond"/>
                <w:sz w:val="25"/>
                <w:szCs w:val="25"/>
              </w:rPr>
              <w:t> </w:t>
            </w:r>
            <w:r>
              <w:rPr>
                <w:rFonts w:ascii="Garamond" w:hAnsi="Garamond"/>
                <w:sz w:val="25"/>
                <w:szCs w:val="25"/>
              </w:rPr>
              <w:fldChar w:fldCharType="end"/>
            </w:r>
          </w:p>
        </w:tc>
        <w:tc>
          <w:tcPr>
            <w:tcW w:w="1530" w:type="dxa"/>
            <w:shd w:val="clear" w:color="auto" w:fill="auto"/>
            <w:vAlign w:val="center"/>
          </w:tcPr>
          <w:p w:rsidR="00132B83" w:rsidRPr="000631B3" w:rsidRDefault="00132B83" w:rsidP="00BD04F1">
            <w:pPr>
              <w:tabs>
                <w:tab w:val="left" w:pos="-720"/>
                <w:tab w:val="left" w:pos="0"/>
              </w:tabs>
              <w:jc w:val="right"/>
              <w:rPr>
                <w:rFonts w:ascii="Garamond" w:hAnsi="Garamond"/>
                <w:b/>
                <w:sz w:val="24"/>
                <w:szCs w:val="24"/>
              </w:rPr>
            </w:pPr>
            <w:r w:rsidRPr="000631B3">
              <w:rPr>
                <w:rFonts w:ascii="Garamond" w:hAnsi="Garamond"/>
                <w:b/>
                <w:sz w:val="24"/>
                <w:szCs w:val="24"/>
              </w:rPr>
              <w:t>Telephone #</w:t>
            </w:r>
          </w:p>
        </w:tc>
        <w:tc>
          <w:tcPr>
            <w:tcW w:w="1710" w:type="dxa"/>
            <w:shd w:val="clear" w:color="auto" w:fill="auto"/>
            <w:vAlign w:val="center"/>
          </w:tcPr>
          <w:p w:rsidR="00132B83" w:rsidRPr="000631B3" w:rsidRDefault="00096085" w:rsidP="00BD04F1">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547D15" w:rsidRPr="000631B3" w:rsidTr="00BD04F1">
        <w:trPr>
          <w:trHeight w:val="563"/>
        </w:trPr>
        <w:tc>
          <w:tcPr>
            <w:tcW w:w="2178" w:type="dxa"/>
            <w:shd w:val="clear" w:color="auto" w:fill="auto"/>
            <w:vAlign w:val="center"/>
          </w:tcPr>
          <w:p w:rsidR="00547D15" w:rsidRPr="000631B3" w:rsidRDefault="00547D15" w:rsidP="00BD04F1">
            <w:pPr>
              <w:tabs>
                <w:tab w:val="left" w:pos="-720"/>
                <w:tab w:val="left" w:pos="0"/>
              </w:tabs>
              <w:jc w:val="right"/>
              <w:rPr>
                <w:rFonts w:ascii="Garamond" w:hAnsi="Garamond"/>
                <w:b/>
                <w:sz w:val="24"/>
                <w:szCs w:val="24"/>
              </w:rPr>
            </w:pPr>
            <w:r w:rsidRPr="000631B3">
              <w:rPr>
                <w:rFonts w:ascii="Garamond" w:hAnsi="Garamond"/>
                <w:b/>
                <w:sz w:val="24"/>
                <w:szCs w:val="24"/>
              </w:rPr>
              <w:t>Address</w:t>
            </w:r>
            <w:r w:rsidR="00882ED5" w:rsidRPr="000631B3">
              <w:rPr>
                <w:rFonts w:ascii="Garamond" w:hAnsi="Garamond"/>
                <w:b/>
                <w:sz w:val="24"/>
                <w:szCs w:val="24"/>
              </w:rPr>
              <w:t>:</w:t>
            </w:r>
          </w:p>
        </w:tc>
        <w:tc>
          <w:tcPr>
            <w:tcW w:w="7380" w:type="dxa"/>
            <w:gridSpan w:val="6"/>
            <w:shd w:val="clear" w:color="auto" w:fill="auto"/>
            <w:vAlign w:val="center"/>
          </w:tcPr>
          <w:p w:rsidR="00547D15" w:rsidRPr="000631B3" w:rsidRDefault="00096085" w:rsidP="00BD04F1">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547D15" w:rsidRPr="000631B3" w:rsidTr="00BD04F1">
        <w:trPr>
          <w:trHeight w:val="563"/>
        </w:trPr>
        <w:tc>
          <w:tcPr>
            <w:tcW w:w="2178" w:type="dxa"/>
            <w:shd w:val="clear" w:color="auto" w:fill="auto"/>
            <w:vAlign w:val="center"/>
          </w:tcPr>
          <w:p w:rsidR="00547D15" w:rsidRPr="000631B3" w:rsidRDefault="00547D15" w:rsidP="00BD04F1">
            <w:pPr>
              <w:tabs>
                <w:tab w:val="left" w:pos="-720"/>
                <w:tab w:val="left" w:pos="0"/>
              </w:tabs>
              <w:jc w:val="right"/>
              <w:rPr>
                <w:rFonts w:ascii="Garamond" w:hAnsi="Garamond"/>
                <w:b/>
                <w:sz w:val="24"/>
                <w:szCs w:val="24"/>
              </w:rPr>
            </w:pPr>
            <w:r w:rsidRPr="000631B3">
              <w:rPr>
                <w:rFonts w:ascii="Garamond" w:hAnsi="Garamond"/>
                <w:b/>
                <w:sz w:val="24"/>
                <w:szCs w:val="24"/>
              </w:rPr>
              <w:t>Mailing Address</w:t>
            </w:r>
          </w:p>
          <w:p w:rsidR="00547D15" w:rsidRPr="000631B3" w:rsidRDefault="00547D15" w:rsidP="00BD04F1">
            <w:pPr>
              <w:tabs>
                <w:tab w:val="left" w:pos="-720"/>
                <w:tab w:val="left" w:pos="0"/>
              </w:tabs>
              <w:jc w:val="right"/>
              <w:rPr>
                <w:rFonts w:ascii="Garamond" w:hAnsi="Garamond"/>
              </w:rPr>
            </w:pPr>
            <w:r w:rsidRPr="000631B3">
              <w:rPr>
                <w:rFonts w:ascii="Garamond" w:hAnsi="Garamond"/>
              </w:rPr>
              <w:t>(if different from above)</w:t>
            </w:r>
          </w:p>
        </w:tc>
        <w:tc>
          <w:tcPr>
            <w:tcW w:w="7380" w:type="dxa"/>
            <w:gridSpan w:val="6"/>
            <w:shd w:val="clear" w:color="auto" w:fill="auto"/>
            <w:vAlign w:val="center"/>
          </w:tcPr>
          <w:p w:rsidR="00547D15" w:rsidRPr="000631B3" w:rsidRDefault="00096085" w:rsidP="00096085">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547D15" w:rsidRPr="000631B3" w:rsidTr="00BD04F1">
        <w:trPr>
          <w:trHeight w:val="563"/>
        </w:trPr>
        <w:tc>
          <w:tcPr>
            <w:tcW w:w="2178" w:type="dxa"/>
            <w:shd w:val="clear" w:color="auto" w:fill="auto"/>
            <w:vAlign w:val="center"/>
          </w:tcPr>
          <w:p w:rsidR="00547D15" w:rsidRPr="000631B3" w:rsidRDefault="00547D15" w:rsidP="00BD04F1">
            <w:pPr>
              <w:tabs>
                <w:tab w:val="left" w:pos="-720"/>
                <w:tab w:val="left" w:pos="0"/>
              </w:tabs>
              <w:jc w:val="right"/>
              <w:rPr>
                <w:rFonts w:ascii="Garamond" w:hAnsi="Garamond"/>
                <w:b/>
                <w:sz w:val="24"/>
                <w:szCs w:val="24"/>
              </w:rPr>
            </w:pPr>
            <w:r w:rsidRPr="000631B3">
              <w:rPr>
                <w:rFonts w:ascii="Garamond" w:hAnsi="Garamond"/>
                <w:b/>
                <w:sz w:val="24"/>
                <w:szCs w:val="24"/>
              </w:rPr>
              <w:t>Previous Address</w:t>
            </w:r>
            <w:r w:rsidR="00882ED5" w:rsidRPr="000631B3">
              <w:rPr>
                <w:rFonts w:ascii="Garamond" w:hAnsi="Garamond"/>
                <w:b/>
                <w:sz w:val="24"/>
                <w:szCs w:val="24"/>
              </w:rPr>
              <w:t>:</w:t>
            </w:r>
          </w:p>
        </w:tc>
        <w:tc>
          <w:tcPr>
            <w:tcW w:w="7380" w:type="dxa"/>
            <w:gridSpan w:val="6"/>
            <w:shd w:val="clear" w:color="auto" w:fill="auto"/>
            <w:vAlign w:val="center"/>
          </w:tcPr>
          <w:p w:rsidR="00547D15" w:rsidRPr="000631B3" w:rsidRDefault="00096085" w:rsidP="00096085">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132B83" w:rsidRPr="000631B3" w:rsidTr="00BD04F1">
        <w:trPr>
          <w:trHeight w:val="563"/>
        </w:trPr>
        <w:tc>
          <w:tcPr>
            <w:tcW w:w="2178" w:type="dxa"/>
            <w:shd w:val="clear" w:color="auto" w:fill="auto"/>
            <w:vAlign w:val="center"/>
          </w:tcPr>
          <w:p w:rsidR="00132B83" w:rsidRPr="000631B3" w:rsidRDefault="00547D15" w:rsidP="00BD04F1">
            <w:pPr>
              <w:tabs>
                <w:tab w:val="left" w:pos="-720"/>
                <w:tab w:val="left" w:pos="0"/>
              </w:tabs>
              <w:jc w:val="right"/>
              <w:rPr>
                <w:rFonts w:ascii="Garamond" w:hAnsi="Garamond"/>
                <w:b/>
                <w:sz w:val="24"/>
                <w:szCs w:val="24"/>
              </w:rPr>
            </w:pPr>
            <w:r w:rsidRPr="000631B3">
              <w:rPr>
                <w:rFonts w:ascii="Garamond" w:hAnsi="Garamond"/>
                <w:b/>
                <w:sz w:val="24"/>
                <w:szCs w:val="24"/>
              </w:rPr>
              <w:t>Nature of B</w:t>
            </w:r>
            <w:r w:rsidR="00132B83" w:rsidRPr="000631B3">
              <w:rPr>
                <w:rFonts w:ascii="Garamond" w:hAnsi="Garamond"/>
                <w:b/>
                <w:sz w:val="24"/>
                <w:szCs w:val="24"/>
              </w:rPr>
              <w:t>usiness</w:t>
            </w:r>
            <w:r w:rsidR="00882ED5" w:rsidRPr="000631B3">
              <w:rPr>
                <w:rFonts w:ascii="Garamond" w:hAnsi="Garamond"/>
                <w:b/>
                <w:sz w:val="24"/>
                <w:szCs w:val="24"/>
              </w:rPr>
              <w:t>:</w:t>
            </w:r>
          </w:p>
        </w:tc>
        <w:tc>
          <w:tcPr>
            <w:tcW w:w="4140" w:type="dxa"/>
            <w:gridSpan w:val="4"/>
            <w:shd w:val="clear" w:color="auto" w:fill="auto"/>
            <w:vAlign w:val="center"/>
          </w:tcPr>
          <w:p w:rsidR="00132B83" w:rsidRPr="000631B3" w:rsidRDefault="00096085" w:rsidP="00BD04F1">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530" w:type="dxa"/>
            <w:shd w:val="clear" w:color="auto" w:fill="auto"/>
            <w:vAlign w:val="center"/>
          </w:tcPr>
          <w:p w:rsidR="00132B83" w:rsidRPr="000631B3" w:rsidRDefault="00C24686" w:rsidP="00BD04F1">
            <w:pPr>
              <w:tabs>
                <w:tab w:val="left" w:pos="-720"/>
                <w:tab w:val="left" w:pos="0"/>
              </w:tabs>
              <w:jc w:val="right"/>
              <w:rPr>
                <w:rFonts w:ascii="Garamond" w:hAnsi="Garamond"/>
                <w:b/>
                <w:sz w:val="25"/>
                <w:szCs w:val="25"/>
              </w:rPr>
            </w:pPr>
            <w:r w:rsidRPr="000631B3">
              <w:rPr>
                <w:rFonts w:ascii="Garamond" w:hAnsi="Garamond"/>
                <w:b/>
                <w:sz w:val="25"/>
                <w:szCs w:val="25"/>
              </w:rPr>
              <w:t>How long in business?</w:t>
            </w:r>
          </w:p>
        </w:tc>
        <w:tc>
          <w:tcPr>
            <w:tcW w:w="1710" w:type="dxa"/>
            <w:shd w:val="clear" w:color="auto" w:fill="auto"/>
            <w:vAlign w:val="center"/>
          </w:tcPr>
          <w:p w:rsidR="00132B83" w:rsidRPr="000631B3" w:rsidRDefault="00096085" w:rsidP="00096085">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547D15" w:rsidRPr="000631B3" w:rsidTr="00BD04F1">
        <w:trPr>
          <w:trHeight w:val="563"/>
        </w:trPr>
        <w:tc>
          <w:tcPr>
            <w:tcW w:w="2178" w:type="dxa"/>
            <w:shd w:val="clear" w:color="auto" w:fill="auto"/>
            <w:vAlign w:val="center"/>
          </w:tcPr>
          <w:p w:rsidR="00547D15" w:rsidRPr="000631B3" w:rsidRDefault="00547D15" w:rsidP="00BD04F1">
            <w:pPr>
              <w:tabs>
                <w:tab w:val="left" w:pos="-720"/>
                <w:tab w:val="left" w:pos="0"/>
              </w:tabs>
              <w:jc w:val="right"/>
              <w:rPr>
                <w:rFonts w:ascii="Garamond" w:hAnsi="Garamond"/>
                <w:b/>
                <w:sz w:val="24"/>
                <w:szCs w:val="24"/>
              </w:rPr>
            </w:pPr>
            <w:r w:rsidRPr="000631B3">
              <w:rPr>
                <w:rFonts w:ascii="Garamond" w:hAnsi="Garamond"/>
                <w:b/>
                <w:sz w:val="24"/>
                <w:szCs w:val="24"/>
              </w:rPr>
              <w:t>Is company a:</w:t>
            </w:r>
          </w:p>
          <w:p w:rsidR="001C253E" w:rsidRPr="000631B3" w:rsidRDefault="001C253E" w:rsidP="00BD04F1">
            <w:pPr>
              <w:tabs>
                <w:tab w:val="left" w:pos="-720"/>
                <w:tab w:val="left" w:pos="0"/>
              </w:tabs>
              <w:jc w:val="right"/>
              <w:rPr>
                <w:rFonts w:ascii="Garamond" w:hAnsi="Garamond"/>
              </w:rPr>
            </w:pPr>
            <w:r w:rsidRPr="000631B3">
              <w:rPr>
                <w:rFonts w:ascii="Garamond" w:hAnsi="Garamond"/>
              </w:rPr>
              <w:t>(Check all that apply)</w:t>
            </w:r>
          </w:p>
        </w:tc>
        <w:tc>
          <w:tcPr>
            <w:tcW w:w="7380" w:type="dxa"/>
            <w:gridSpan w:val="6"/>
            <w:shd w:val="clear" w:color="auto" w:fill="auto"/>
            <w:vAlign w:val="center"/>
          </w:tcPr>
          <w:p w:rsidR="00547D15" w:rsidRPr="000631B3" w:rsidRDefault="00096085" w:rsidP="00BD04F1">
            <w:pPr>
              <w:tabs>
                <w:tab w:val="left" w:pos="-720"/>
                <w:tab w:val="left" w:pos="0"/>
              </w:tabs>
              <w:rPr>
                <w:rFonts w:ascii="Garamond" w:hAnsi="Garamond"/>
                <w:b/>
                <w:sz w:val="24"/>
                <w:szCs w:val="24"/>
              </w:rPr>
            </w:pPr>
            <w:r w:rsidRPr="000631B3">
              <w:rPr>
                <w:rFonts w:ascii="Garamond" w:hAnsi="Garamond"/>
                <w:b/>
                <w:sz w:val="24"/>
                <w:szCs w:val="24"/>
              </w:rPr>
              <w:fldChar w:fldCharType="begin">
                <w:ffData>
                  <w:name w:val="Check1"/>
                  <w:enabled/>
                  <w:calcOnExit w:val="0"/>
                  <w:checkBox>
                    <w:sizeAuto/>
                    <w:default w:val="0"/>
                  </w:checkBox>
                </w:ffData>
              </w:fldChar>
            </w:r>
            <w:r w:rsidRPr="000631B3">
              <w:rPr>
                <w:rFonts w:ascii="Garamond" w:hAnsi="Garamond"/>
                <w:b/>
                <w:sz w:val="24"/>
                <w:szCs w:val="24"/>
              </w:rPr>
              <w:instrText xml:space="preserve"> FORMCHECKBOX </w:instrText>
            </w:r>
            <w:r w:rsidR="00694FD6">
              <w:rPr>
                <w:rFonts w:ascii="Garamond" w:hAnsi="Garamond"/>
                <w:b/>
                <w:sz w:val="24"/>
                <w:szCs w:val="24"/>
              </w:rPr>
            </w:r>
            <w:r w:rsidR="00694FD6">
              <w:rPr>
                <w:rFonts w:ascii="Garamond" w:hAnsi="Garamond"/>
                <w:b/>
                <w:sz w:val="24"/>
                <w:szCs w:val="24"/>
              </w:rPr>
              <w:fldChar w:fldCharType="separate"/>
            </w:r>
            <w:r w:rsidRPr="000631B3">
              <w:rPr>
                <w:rFonts w:ascii="Garamond" w:hAnsi="Garamond"/>
                <w:b/>
                <w:sz w:val="24"/>
                <w:szCs w:val="24"/>
              </w:rPr>
              <w:fldChar w:fldCharType="end"/>
            </w:r>
            <w:r w:rsidR="00547D15" w:rsidRPr="000631B3">
              <w:rPr>
                <w:rFonts w:ascii="Garamond" w:hAnsi="Garamond"/>
                <w:b/>
                <w:sz w:val="24"/>
                <w:szCs w:val="24"/>
              </w:rPr>
              <w:t xml:space="preserve"> Rhode Island </w:t>
            </w:r>
            <w:r w:rsidR="001C253E" w:rsidRPr="000631B3">
              <w:rPr>
                <w:rFonts w:ascii="Garamond" w:hAnsi="Garamond"/>
                <w:b/>
                <w:sz w:val="24"/>
                <w:szCs w:val="24"/>
              </w:rPr>
              <w:t>Based</w:t>
            </w:r>
            <w:r w:rsidR="00547D15" w:rsidRPr="000631B3">
              <w:rPr>
                <w:rFonts w:ascii="Garamond" w:hAnsi="Garamond"/>
                <w:b/>
                <w:sz w:val="24"/>
                <w:szCs w:val="24"/>
              </w:rPr>
              <w:tab/>
            </w:r>
            <w:r w:rsidR="00547D15" w:rsidRPr="000631B3">
              <w:rPr>
                <w:rFonts w:ascii="Garamond" w:hAnsi="Garamond"/>
                <w:b/>
                <w:sz w:val="24"/>
                <w:szCs w:val="24"/>
              </w:rPr>
              <w:fldChar w:fldCharType="begin">
                <w:ffData>
                  <w:name w:val="Check1"/>
                  <w:enabled/>
                  <w:calcOnExit w:val="0"/>
                  <w:checkBox>
                    <w:sizeAuto/>
                    <w:default w:val="0"/>
                  </w:checkBox>
                </w:ffData>
              </w:fldChar>
            </w:r>
            <w:r w:rsidR="00547D15" w:rsidRPr="000631B3">
              <w:rPr>
                <w:rFonts w:ascii="Garamond" w:hAnsi="Garamond"/>
                <w:b/>
                <w:sz w:val="24"/>
                <w:szCs w:val="24"/>
              </w:rPr>
              <w:instrText xml:space="preserve"> FORMCHECKBOX </w:instrText>
            </w:r>
            <w:r w:rsidR="00694FD6">
              <w:rPr>
                <w:rFonts w:ascii="Garamond" w:hAnsi="Garamond"/>
                <w:b/>
                <w:sz w:val="24"/>
                <w:szCs w:val="24"/>
              </w:rPr>
            </w:r>
            <w:r w:rsidR="00694FD6">
              <w:rPr>
                <w:rFonts w:ascii="Garamond" w:hAnsi="Garamond"/>
                <w:b/>
                <w:sz w:val="24"/>
                <w:szCs w:val="24"/>
              </w:rPr>
              <w:fldChar w:fldCharType="separate"/>
            </w:r>
            <w:r w:rsidR="00547D15" w:rsidRPr="000631B3">
              <w:rPr>
                <w:rFonts w:ascii="Garamond" w:hAnsi="Garamond"/>
                <w:b/>
                <w:sz w:val="24"/>
                <w:szCs w:val="24"/>
              </w:rPr>
              <w:fldChar w:fldCharType="end"/>
            </w:r>
            <w:r w:rsidR="00547D15" w:rsidRPr="000631B3">
              <w:rPr>
                <w:rFonts w:ascii="Garamond" w:hAnsi="Garamond"/>
                <w:b/>
                <w:sz w:val="24"/>
                <w:szCs w:val="24"/>
              </w:rPr>
              <w:t xml:space="preserve"> Proprietorship</w:t>
            </w:r>
            <w:r w:rsidR="00547D15" w:rsidRPr="000631B3">
              <w:rPr>
                <w:rFonts w:ascii="Garamond" w:hAnsi="Garamond"/>
                <w:b/>
                <w:sz w:val="25"/>
                <w:szCs w:val="25"/>
              </w:rPr>
              <w:t xml:space="preserve"> </w:t>
            </w:r>
            <w:r w:rsidR="00547D15" w:rsidRPr="000631B3">
              <w:rPr>
                <w:rFonts w:ascii="Garamond" w:hAnsi="Garamond"/>
                <w:b/>
                <w:sz w:val="25"/>
                <w:szCs w:val="25"/>
              </w:rPr>
              <w:tab/>
            </w:r>
            <w:r w:rsidR="00547D15" w:rsidRPr="000631B3">
              <w:rPr>
                <w:rFonts w:ascii="Garamond" w:hAnsi="Garamond"/>
                <w:b/>
                <w:sz w:val="24"/>
                <w:szCs w:val="24"/>
              </w:rPr>
              <w:fldChar w:fldCharType="begin">
                <w:ffData>
                  <w:name w:val="Check1"/>
                  <w:enabled/>
                  <w:calcOnExit w:val="0"/>
                  <w:checkBox>
                    <w:sizeAuto/>
                    <w:default w:val="0"/>
                  </w:checkBox>
                </w:ffData>
              </w:fldChar>
            </w:r>
            <w:r w:rsidR="00547D15" w:rsidRPr="000631B3">
              <w:rPr>
                <w:rFonts w:ascii="Garamond" w:hAnsi="Garamond"/>
                <w:b/>
                <w:sz w:val="24"/>
                <w:szCs w:val="24"/>
              </w:rPr>
              <w:instrText xml:space="preserve"> FORMCHECKBOX </w:instrText>
            </w:r>
            <w:r w:rsidR="00694FD6">
              <w:rPr>
                <w:rFonts w:ascii="Garamond" w:hAnsi="Garamond"/>
                <w:b/>
                <w:sz w:val="24"/>
                <w:szCs w:val="24"/>
              </w:rPr>
            </w:r>
            <w:r w:rsidR="00694FD6">
              <w:rPr>
                <w:rFonts w:ascii="Garamond" w:hAnsi="Garamond"/>
                <w:b/>
                <w:sz w:val="24"/>
                <w:szCs w:val="24"/>
              </w:rPr>
              <w:fldChar w:fldCharType="separate"/>
            </w:r>
            <w:r w:rsidR="00547D15" w:rsidRPr="000631B3">
              <w:rPr>
                <w:rFonts w:ascii="Garamond" w:hAnsi="Garamond"/>
                <w:b/>
                <w:sz w:val="24"/>
                <w:szCs w:val="24"/>
              </w:rPr>
              <w:fldChar w:fldCharType="end"/>
            </w:r>
            <w:r w:rsidR="00547D15" w:rsidRPr="000631B3">
              <w:rPr>
                <w:rFonts w:ascii="Garamond" w:hAnsi="Garamond"/>
                <w:b/>
                <w:sz w:val="24"/>
                <w:szCs w:val="24"/>
              </w:rPr>
              <w:t xml:space="preserve"> </w:t>
            </w:r>
            <w:r w:rsidR="00547D15" w:rsidRPr="000631B3">
              <w:rPr>
                <w:rFonts w:ascii="Garamond" w:hAnsi="Garamond"/>
                <w:b/>
                <w:sz w:val="25"/>
                <w:szCs w:val="25"/>
              </w:rPr>
              <w:t>Partnership</w:t>
            </w:r>
            <w:r w:rsidR="00547D15" w:rsidRPr="000631B3">
              <w:rPr>
                <w:rFonts w:ascii="Garamond" w:hAnsi="Garamond"/>
                <w:b/>
                <w:sz w:val="24"/>
                <w:szCs w:val="24"/>
              </w:rPr>
              <w:t xml:space="preserve"> </w:t>
            </w:r>
          </w:p>
        </w:tc>
      </w:tr>
      <w:tr w:rsidR="001C253E" w:rsidRPr="000631B3" w:rsidTr="00BD04F1">
        <w:trPr>
          <w:trHeight w:val="563"/>
        </w:trPr>
        <w:tc>
          <w:tcPr>
            <w:tcW w:w="2808" w:type="dxa"/>
            <w:gridSpan w:val="2"/>
            <w:shd w:val="clear" w:color="auto" w:fill="auto"/>
            <w:vAlign w:val="center"/>
          </w:tcPr>
          <w:p w:rsidR="001C253E" w:rsidRPr="000631B3" w:rsidRDefault="001C253E" w:rsidP="00BD04F1">
            <w:pPr>
              <w:tabs>
                <w:tab w:val="left" w:pos="-720"/>
                <w:tab w:val="left" w:pos="0"/>
              </w:tabs>
              <w:jc w:val="right"/>
              <w:rPr>
                <w:rFonts w:ascii="Garamond" w:hAnsi="Garamond"/>
                <w:sz w:val="24"/>
                <w:szCs w:val="24"/>
              </w:rPr>
            </w:pPr>
            <w:r w:rsidRPr="000631B3">
              <w:rPr>
                <w:rFonts w:ascii="Garamond" w:hAnsi="Garamond"/>
                <w:sz w:val="24"/>
                <w:szCs w:val="24"/>
              </w:rPr>
              <w:t>If a Rhode Island Based, when incorporated</w:t>
            </w:r>
          </w:p>
        </w:tc>
        <w:tc>
          <w:tcPr>
            <w:tcW w:w="2430" w:type="dxa"/>
            <w:shd w:val="clear" w:color="auto" w:fill="auto"/>
            <w:vAlign w:val="center"/>
          </w:tcPr>
          <w:p w:rsidR="001C253E" w:rsidRPr="000631B3" w:rsidRDefault="00096085" w:rsidP="00BD04F1">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990" w:type="dxa"/>
            <w:shd w:val="clear" w:color="auto" w:fill="auto"/>
            <w:vAlign w:val="center"/>
          </w:tcPr>
          <w:p w:rsidR="001C253E" w:rsidRPr="000631B3" w:rsidRDefault="001C253E" w:rsidP="00BD04F1">
            <w:pPr>
              <w:tabs>
                <w:tab w:val="left" w:pos="-720"/>
                <w:tab w:val="left" w:pos="0"/>
              </w:tabs>
              <w:rPr>
                <w:rFonts w:ascii="Garamond" w:hAnsi="Garamond"/>
                <w:sz w:val="25"/>
                <w:szCs w:val="25"/>
              </w:rPr>
            </w:pPr>
            <w:r w:rsidRPr="000631B3">
              <w:rPr>
                <w:rFonts w:ascii="Garamond" w:hAnsi="Garamond"/>
                <w:sz w:val="25"/>
                <w:szCs w:val="25"/>
              </w:rPr>
              <w:t>Where?</w:t>
            </w:r>
          </w:p>
        </w:tc>
        <w:tc>
          <w:tcPr>
            <w:tcW w:w="3330" w:type="dxa"/>
            <w:gridSpan w:val="3"/>
            <w:shd w:val="clear" w:color="auto" w:fill="auto"/>
            <w:vAlign w:val="center"/>
          </w:tcPr>
          <w:p w:rsidR="001C253E" w:rsidRPr="000631B3" w:rsidRDefault="00096085" w:rsidP="00BD04F1">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1C253E" w:rsidRPr="000631B3" w:rsidTr="00BD04F1">
        <w:trPr>
          <w:trHeight w:val="563"/>
        </w:trPr>
        <w:tc>
          <w:tcPr>
            <w:tcW w:w="2808" w:type="dxa"/>
            <w:gridSpan w:val="2"/>
            <w:shd w:val="clear" w:color="auto" w:fill="auto"/>
            <w:vAlign w:val="center"/>
          </w:tcPr>
          <w:p w:rsidR="001C253E" w:rsidRPr="000631B3" w:rsidRDefault="001C253E" w:rsidP="00BD04F1">
            <w:pPr>
              <w:tabs>
                <w:tab w:val="left" w:pos="-720"/>
                <w:tab w:val="left" w:pos="0"/>
              </w:tabs>
              <w:jc w:val="right"/>
              <w:rPr>
                <w:rFonts w:ascii="Garamond" w:hAnsi="Garamond"/>
                <w:sz w:val="24"/>
                <w:szCs w:val="24"/>
              </w:rPr>
            </w:pPr>
            <w:r w:rsidRPr="000631B3">
              <w:rPr>
                <w:rFonts w:ascii="Garamond" w:hAnsi="Garamond"/>
                <w:sz w:val="24"/>
                <w:szCs w:val="24"/>
              </w:rPr>
              <w:t>Contractor Lic</w:t>
            </w:r>
            <w:r w:rsidR="00CB65D9" w:rsidRPr="000631B3">
              <w:rPr>
                <w:rFonts w:ascii="Garamond" w:hAnsi="Garamond"/>
                <w:sz w:val="24"/>
                <w:szCs w:val="24"/>
              </w:rPr>
              <w:t>ense</w:t>
            </w:r>
            <w:r w:rsidRPr="000631B3">
              <w:rPr>
                <w:rFonts w:ascii="Garamond" w:hAnsi="Garamond"/>
                <w:sz w:val="24"/>
                <w:szCs w:val="24"/>
              </w:rPr>
              <w:t xml:space="preserve"> #:</w:t>
            </w:r>
          </w:p>
          <w:p w:rsidR="001C253E" w:rsidRPr="000631B3" w:rsidRDefault="001C253E" w:rsidP="00BD04F1">
            <w:pPr>
              <w:tabs>
                <w:tab w:val="left" w:pos="-720"/>
                <w:tab w:val="left" w:pos="0"/>
              </w:tabs>
              <w:jc w:val="right"/>
              <w:rPr>
                <w:rFonts w:ascii="Garamond" w:hAnsi="Garamond"/>
              </w:rPr>
            </w:pPr>
            <w:r w:rsidRPr="000631B3">
              <w:rPr>
                <w:rFonts w:ascii="Garamond" w:hAnsi="Garamond"/>
              </w:rPr>
              <w:t>(If applicable)</w:t>
            </w:r>
          </w:p>
        </w:tc>
        <w:tc>
          <w:tcPr>
            <w:tcW w:w="6750" w:type="dxa"/>
            <w:gridSpan w:val="5"/>
            <w:shd w:val="clear" w:color="auto" w:fill="auto"/>
            <w:vAlign w:val="center"/>
          </w:tcPr>
          <w:p w:rsidR="001C253E" w:rsidRPr="000631B3" w:rsidRDefault="00096085" w:rsidP="00096085">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547D15" w:rsidRPr="000631B3" w:rsidTr="00BD04F1">
        <w:trPr>
          <w:trHeight w:val="563"/>
        </w:trPr>
        <w:tc>
          <w:tcPr>
            <w:tcW w:w="2178" w:type="dxa"/>
            <w:shd w:val="clear" w:color="auto" w:fill="auto"/>
            <w:vAlign w:val="center"/>
          </w:tcPr>
          <w:p w:rsidR="00547D15" w:rsidRPr="000631B3" w:rsidRDefault="00547D15" w:rsidP="00BD04F1">
            <w:pPr>
              <w:tabs>
                <w:tab w:val="left" w:pos="-720"/>
                <w:tab w:val="left" w:pos="0"/>
              </w:tabs>
              <w:jc w:val="right"/>
              <w:rPr>
                <w:rFonts w:ascii="Garamond" w:hAnsi="Garamond"/>
                <w:b/>
                <w:sz w:val="24"/>
                <w:szCs w:val="24"/>
              </w:rPr>
            </w:pPr>
            <w:r w:rsidRPr="000631B3">
              <w:rPr>
                <w:rFonts w:ascii="Garamond" w:hAnsi="Garamond"/>
                <w:b/>
                <w:sz w:val="24"/>
                <w:szCs w:val="24"/>
              </w:rPr>
              <w:t>Other DBA’s</w:t>
            </w:r>
            <w:r w:rsidR="00882ED5" w:rsidRPr="000631B3">
              <w:rPr>
                <w:rFonts w:ascii="Garamond" w:hAnsi="Garamond"/>
                <w:b/>
                <w:sz w:val="24"/>
                <w:szCs w:val="24"/>
              </w:rPr>
              <w:t>:</w:t>
            </w:r>
          </w:p>
        </w:tc>
        <w:tc>
          <w:tcPr>
            <w:tcW w:w="7380" w:type="dxa"/>
            <w:gridSpan w:val="6"/>
            <w:shd w:val="clear" w:color="auto" w:fill="auto"/>
            <w:vAlign w:val="center"/>
          </w:tcPr>
          <w:p w:rsidR="00547D15" w:rsidRPr="000631B3" w:rsidRDefault="00096085" w:rsidP="00096085">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bl>
    <w:p w:rsidR="00290153" w:rsidRPr="000631B3" w:rsidRDefault="00290153">
      <w:pPr>
        <w:tabs>
          <w:tab w:val="left" w:pos="-720"/>
          <w:tab w:val="left" w:pos="0"/>
        </w:tabs>
        <w:outlineLvl w:val="0"/>
        <w:rPr>
          <w:rFonts w:ascii="Garamond" w:hAnsi="Garamond"/>
          <w:sz w:val="25"/>
          <w:szCs w:val="25"/>
        </w:rPr>
      </w:pPr>
    </w:p>
    <w:tbl>
      <w:tblPr>
        <w:tblW w:w="9576" w:type="dxa"/>
        <w:tblLayout w:type="fixed"/>
        <w:tblLook w:val="0000" w:firstRow="0" w:lastRow="0" w:firstColumn="0" w:lastColumn="0" w:noHBand="0" w:noVBand="0"/>
      </w:tblPr>
      <w:tblGrid>
        <w:gridCol w:w="2088"/>
        <w:gridCol w:w="2700"/>
        <w:gridCol w:w="3330"/>
        <w:gridCol w:w="1458"/>
      </w:tblGrid>
      <w:tr w:rsidR="008A31A1" w:rsidRPr="000631B3" w:rsidTr="00BD04F1">
        <w:tc>
          <w:tcPr>
            <w:tcW w:w="9576" w:type="dxa"/>
            <w:gridSpan w:val="4"/>
            <w:tcBorders>
              <w:top w:val="single" w:sz="6" w:space="0" w:color="auto"/>
              <w:left w:val="single" w:sz="6" w:space="0" w:color="auto"/>
              <w:bottom w:val="single" w:sz="6" w:space="0" w:color="auto"/>
              <w:right w:val="single" w:sz="6" w:space="0" w:color="auto"/>
            </w:tcBorders>
            <w:shd w:val="clear" w:color="auto" w:fill="D9D9D9"/>
            <w:vAlign w:val="bottom"/>
          </w:tcPr>
          <w:p w:rsidR="008A31A1" w:rsidRPr="000631B3" w:rsidRDefault="008A31A1" w:rsidP="009B1D92">
            <w:pPr>
              <w:tabs>
                <w:tab w:val="left" w:pos="-720"/>
                <w:tab w:val="left" w:pos="0"/>
              </w:tabs>
              <w:jc w:val="center"/>
              <w:rPr>
                <w:rFonts w:ascii="Garamond" w:hAnsi="Garamond"/>
                <w:b/>
                <w:sz w:val="24"/>
                <w:szCs w:val="24"/>
              </w:rPr>
            </w:pPr>
            <w:r w:rsidRPr="000631B3">
              <w:rPr>
                <w:rFonts w:ascii="Garamond" w:hAnsi="Garamond"/>
                <w:b/>
                <w:sz w:val="25"/>
                <w:szCs w:val="25"/>
              </w:rPr>
              <w:t>List Officers, Partners, or Owners</w:t>
            </w:r>
          </w:p>
        </w:tc>
      </w:tr>
      <w:tr w:rsidR="00290153" w:rsidRPr="000631B3" w:rsidTr="009B1D92">
        <w:tc>
          <w:tcPr>
            <w:tcW w:w="2088" w:type="dxa"/>
            <w:tcBorders>
              <w:top w:val="single" w:sz="6" w:space="0" w:color="auto"/>
              <w:left w:val="single" w:sz="6" w:space="0" w:color="auto"/>
              <w:bottom w:val="single" w:sz="6" w:space="0" w:color="auto"/>
              <w:right w:val="single" w:sz="6" w:space="0" w:color="auto"/>
            </w:tcBorders>
            <w:vAlign w:val="bottom"/>
          </w:tcPr>
          <w:p w:rsidR="009B1D92" w:rsidRPr="000631B3" w:rsidRDefault="00290153" w:rsidP="009B1D92">
            <w:pPr>
              <w:tabs>
                <w:tab w:val="left" w:pos="-720"/>
                <w:tab w:val="left" w:pos="0"/>
              </w:tabs>
              <w:jc w:val="center"/>
              <w:rPr>
                <w:rFonts w:ascii="Garamond" w:hAnsi="Garamond"/>
                <w:b/>
                <w:sz w:val="24"/>
                <w:szCs w:val="24"/>
              </w:rPr>
            </w:pPr>
            <w:r w:rsidRPr="000631B3">
              <w:rPr>
                <w:rFonts w:ascii="Garamond" w:hAnsi="Garamond"/>
                <w:b/>
                <w:sz w:val="24"/>
                <w:szCs w:val="24"/>
              </w:rPr>
              <w:t xml:space="preserve">Position </w:t>
            </w:r>
          </w:p>
          <w:p w:rsidR="00290153" w:rsidRPr="000631B3" w:rsidRDefault="00290153" w:rsidP="009B1D92">
            <w:pPr>
              <w:tabs>
                <w:tab w:val="left" w:pos="-720"/>
                <w:tab w:val="left" w:pos="0"/>
              </w:tabs>
              <w:jc w:val="center"/>
              <w:rPr>
                <w:rFonts w:ascii="Garamond" w:hAnsi="Garamond"/>
                <w:b/>
                <w:sz w:val="24"/>
                <w:szCs w:val="24"/>
              </w:rPr>
            </w:pPr>
            <w:r w:rsidRPr="000631B3">
              <w:rPr>
                <w:rFonts w:ascii="Garamond" w:hAnsi="Garamond"/>
                <w:b/>
                <w:sz w:val="24"/>
                <w:szCs w:val="24"/>
              </w:rPr>
              <w:t>or % Owner</w:t>
            </w:r>
          </w:p>
        </w:tc>
        <w:tc>
          <w:tcPr>
            <w:tcW w:w="2700" w:type="dxa"/>
            <w:tcBorders>
              <w:top w:val="single" w:sz="6" w:space="0" w:color="auto"/>
              <w:left w:val="single" w:sz="6" w:space="0" w:color="auto"/>
              <w:bottom w:val="single" w:sz="6" w:space="0" w:color="auto"/>
              <w:right w:val="single" w:sz="6" w:space="0" w:color="auto"/>
            </w:tcBorders>
            <w:vAlign w:val="bottom"/>
          </w:tcPr>
          <w:p w:rsidR="00290153" w:rsidRPr="000631B3" w:rsidRDefault="00290153" w:rsidP="009B1D92">
            <w:pPr>
              <w:tabs>
                <w:tab w:val="left" w:pos="-720"/>
                <w:tab w:val="left" w:pos="0"/>
              </w:tabs>
              <w:jc w:val="center"/>
              <w:rPr>
                <w:rFonts w:ascii="Garamond" w:hAnsi="Garamond"/>
                <w:b/>
                <w:sz w:val="24"/>
                <w:szCs w:val="24"/>
              </w:rPr>
            </w:pPr>
            <w:r w:rsidRPr="000631B3">
              <w:rPr>
                <w:rFonts w:ascii="Garamond" w:hAnsi="Garamond"/>
                <w:b/>
                <w:sz w:val="24"/>
                <w:szCs w:val="24"/>
              </w:rPr>
              <w:t>Name</w:t>
            </w:r>
          </w:p>
        </w:tc>
        <w:tc>
          <w:tcPr>
            <w:tcW w:w="3330" w:type="dxa"/>
            <w:tcBorders>
              <w:top w:val="single" w:sz="6" w:space="0" w:color="auto"/>
              <w:left w:val="single" w:sz="6" w:space="0" w:color="auto"/>
              <w:bottom w:val="single" w:sz="6" w:space="0" w:color="auto"/>
              <w:right w:val="single" w:sz="6" w:space="0" w:color="auto"/>
            </w:tcBorders>
            <w:vAlign w:val="bottom"/>
          </w:tcPr>
          <w:p w:rsidR="00290153" w:rsidRPr="000631B3" w:rsidRDefault="00290153" w:rsidP="009B1D92">
            <w:pPr>
              <w:tabs>
                <w:tab w:val="left" w:pos="-720"/>
                <w:tab w:val="left" w:pos="0"/>
              </w:tabs>
              <w:jc w:val="center"/>
              <w:rPr>
                <w:rFonts w:ascii="Garamond" w:hAnsi="Garamond"/>
                <w:b/>
                <w:sz w:val="24"/>
                <w:szCs w:val="24"/>
              </w:rPr>
            </w:pPr>
            <w:r w:rsidRPr="000631B3">
              <w:rPr>
                <w:rFonts w:ascii="Garamond" w:hAnsi="Garamond"/>
                <w:b/>
                <w:sz w:val="24"/>
                <w:szCs w:val="24"/>
              </w:rPr>
              <w:t>Home Address</w:t>
            </w:r>
          </w:p>
        </w:tc>
        <w:tc>
          <w:tcPr>
            <w:tcW w:w="1458" w:type="dxa"/>
            <w:tcBorders>
              <w:top w:val="single" w:sz="6" w:space="0" w:color="auto"/>
              <w:left w:val="single" w:sz="6" w:space="0" w:color="auto"/>
              <w:bottom w:val="single" w:sz="6" w:space="0" w:color="auto"/>
              <w:right w:val="single" w:sz="6" w:space="0" w:color="auto"/>
            </w:tcBorders>
            <w:vAlign w:val="bottom"/>
          </w:tcPr>
          <w:p w:rsidR="00290153" w:rsidRPr="000631B3" w:rsidRDefault="00290153" w:rsidP="009B1D92">
            <w:pPr>
              <w:tabs>
                <w:tab w:val="left" w:pos="-720"/>
                <w:tab w:val="left" w:pos="0"/>
              </w:tabs>
              <w:jc w:val="center"/>
              <w:rPr>
                <w:rFonts w:ascii="Garamond" w:hAnsi="Garamond"/>
                <w:b/>
                <w:sz w:val="24"/>
                <w:szCs w:val="24"/>
              </w:rPr>
            </w:pPr>
            <w:r w:rsidRPr="000631B3">
              <w:rPr>
                <w:rFonts w:ascii="Garamond" w:hAnsi="Garamond"/>
                <w:b/>
                <w:sz w:val="24"/>
                <w:szCs w:val="24"/>
              </w:rPr>
              <w:t>S.S.#</w:t>
            </w:r>
          </w:p>
        </w:tc>
      </w:tr>
      <w:tr w:rsidR="00290153" w:rsidRPr="000631B3" w:rsidTr="00882ED5">
        <w:trPr>
          <w:trHeight w:val="540"/>
        </w:trPr>
        <w:tc>
          <w:tcPr>
            <w:tcW w:w="2088" w:type="dxa"/>
            <w:tcBorders>
              <w:top w:val="single" w:sz="6" w:space="0" w:color="auto"/>
              <w:left w:val="single" w:sz="6" w:space="0" w:color="auto"/>
              <w:bottom w:val="single" w:sz="6" w:space="0" w:color="auto"/>
              <w:right w:val="single" w:sz="6" w:space="0" w:color="auto"/>
            </w:tcBorders>
            <w:vAlign w:val="center"/>
          </w:tcPr>
          <w:p w:rsidR="00290153" w:rsidRPr="000631B3" w:rsidRDefault="00096085" w:rsidP="009B1D92">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rsidR="00290153"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330" w:type="dxa"/>
            <w:tcBorders>
              <w:top w:val="single" w:sz="6" w:space="0" w:color="auto"/>
              <w:left w:val="single" w:sz="6" w:space="0" w:color="auto"/>
              <w:bottom w:val="single" w:sz="6" w:space="0" w:color="auto"/>
              <w:right w:val="single" w:sz="6" w:space="0" w:color="auto"/>
            </w:tcBorders>
            <w:vAlign w:val="center"/>
          </w:tcPr>
          <w:p w:rsidR="00882ED5"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458" w:type="dxa"/>
            <w:tcBorders>
              <w:top w:val="single" w:sz="6" w:space="0" w:color="auto"/>
              <w:left w:val="single" w:sz="6" w:space="0" w:color="auto"/>
              <w:bottom w:val="single" w:sz="6" w:space="0" w:color="auto"/>
              <w:right w:val="single" w:sz="6" w:space="0" w:color="auto"/>
            </w:tcBorders>
            <w:vAlign w:val="center"/>
          </w:tcPr>
          <w:p w:rsidR="00290153" w:rsidRPr="000631B3" w:rsidRDefault="00096085" w:rsidP="00882ED5">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096085" w:rsidRPr="000631B3" w:rsidTr="00882ED5">
        <w:trPr>
          <w:trHeight w:val="540"/>
        </w:trPr>
        <w:tc>
          <w:tcPr>
            <w:tcW w:w="2088"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330"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458"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096085" w:rsidRPr="000631B3" w:rsidTr="00882ED5">
        <w:trPr>
          <w:trHeight w:val="540"/>
        </w:trPr>
        <w:tc>
          <w:tcPr>
            <w:tcW w:w="2088"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330"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458"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096085" w:rsidRPr="000631B3" w:rsidTr="00882ED5">
        <w:trPr>
          <w:trHeight w:val="540"/>
        </w:trPr>
        <w:tc>
          <w:tcPr>
            <w:tcW w:w="2088"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330"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458"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096085" w:rsidRPr="000631B3" w:rsidTr="00882ED5">
        <w:trPr>
          <w:trHeight w:val="540"/>
        </w:trPr>
        <w:tc>
          <w:tcPr>
            <w:tcW w:w="2088"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330"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458"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096085" w:rsidRPr="000631B3" w:rsidTr="00882ED5">
        <w:trPr>
          <w:trHeight w:val="540"/>
        </w:trPr>
        <w:tc>
          <w:tcPr>
            <w:tcW w:w="2088"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700"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330"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458" w:type="dxa"/>
            <w:tcBorders>
              <w:top w:val="single" w:sz="6" w:space="0" w:color="auto"/>
              <w:left w:val="single" w:sz="6" w:space="0" w:color="auto"/>
              <w:bottom w:val="single" w:sz="6" w:space="0" w:color="auto"/>
              <w:right w:val="single" w:sz="6" w:space="0" w:color="auto"/>
            </w:tcBorders>
            <w:vAlign w:val="center"/>
          </w:tcPr>
          <w:p w:rsidR="00096085" w:rsidRPr="000631B3" w:rsidRDefault="00096085" w:rsidP="009123B8">
            <w:pPr>
              <w:tabs>
                <w:tab w:val="left" w:pos="-720"/>
                <w:tab w:val="left" w:pos="0"/>
              </w:tabs>
              <w:jc w:val="center"/>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bl>
    <w:p w:rsidR="00882ED5" w:rsidRPr="000631B3" w:rsidRDefault="00882ED5">
      <w:pPr>
        <w:rPr>
          <w:rFonts w:ascii="Garamond" w:hAnsi="Garamond"/>
          <w:sz w:val="25"/>
          <w:szCs w:val="25"/>
        </w:rPr>
      </w:pPr>
    </w:p>
    <w:p w:rsidR="008A31A1" w:rsidRPr="000631B3" w:rsidRDefault="00882ED5">
      <w:pPr>
        <w:rPr>
          <w:rFonts w:ascii="Garamond" w:hAnsi="Garamond"/>
          <w:sz w:val="25"/>
          <w:szCs w:val="25"/>
        </w:rPr>
      </w:pPr>
      <w:r w:rsidRPr="000631B3">
        <w:rPr>
          <w:rFonts w:ascii="Garamond" w:hAnsi="Garamond"/>
          <w:sz w:val="25"/>
          <w:szCs w:val="25"/>
        </w:rPr>
        <w:br w:type="page"/>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1170"/>
        <w:gridCol w:w="1710"/>
        <w:gridCol w:w="1260"/>
        <w:gridCol w:w="1620"/>
        <w:gridCol w:w="2250"/>
      </w:tblGrid>
      <w:tr w:rsidR="00882ED5" w:rsidRPr="000631B3" w:rsidTr="00BD04F1">
        <w:tc>
          <w:tcPr>
            <w:tcW w:w="9558" w:type="dxa"/>
            <w:gridSpan w:val="6"/>
            <w:shd w:val="clear" w:color="auto" w:fill="D9D9D9"/>
            <w:vAlign w:val="bottom"/>
          </w:tcPr>
          <w:p w:rsidR="00882ED5" w:rsidRPr="000631B3" w:rsidRDefault="00882ED5" w:rsidP="00882ED5">
            <w:pPr>
              <w:tabs>
                <w:tab w:val="left" w:pos="-720"/>
                <w:tab w:val="left" w:pos="0"/>
              </w:tabs>
              <w:jc w:val="center"/>
              <w:rPr>
                <w:rFonts w:ascii="Garamond" w:hAnsi="Garamond"/>
                <w:b/>
                <w:sz w:val="25"/>
                <w:szCs w:val="25"/>
              </w:rPr>
            </w:pPr>
            <w:r w:rsidRPr="000631B3">
              <w:rPr>
                <w:rFonts w:ascii="Garamond" w:hAnsi="Garamond"/>
                <w:b/>
                <w:sz w:val="25"/>
                <w:szCs w:val="25"/>
              </w:rPr>
              <w:lastRenderedPageBreak/>
              <w:t>Banking Information</w:t>
            </w:r>
          </w:p>
        </w:tc>
      </w:tr>
      <w:tr w:rsidR="00CB65D9" w:rsidRPr="000631B3" w:rsidTr="00CB65D9">
        <w:trPr>
          <w:trHeight w:val="540"/>
        </w:trPr>
        <w:tc>
          <w:tcPr>
            <w:tcW w:w="1548" w:type="dxa"/>
            <w:vAlign w:val="center"/>
          </w:tcPr>
          <w:p w:rsidR="00CB65D9" w:rsidRPr="000631B3" w:rsidRDefault="00CB65D9" w:rsidP="00882ED5">
            <w:pPr>
              <w:tabs>
                <w:tab w:val="left" w:pos="-720"/>
                <w:tab w:val="left" w:pos="0"/>
              </w:tabs>
              <w:jc w:val="right"/>
              <w:rPr>
                <w:rFonts w:ascii="Garamond" w:hAnsi="Garamond"/>
                <w:b/>
                <w:sz w:val="24"/>
                <w:szCs w:val="24"/>
              </w:rPr>
            </w:pPr>
            <w:r w:rsidRPr="000631B3">
              <w:rPr>
                <w:rFonts w:ascii="Garamond" w:hAnsi="Garamond"/>
                <w:b/>
                <w:sz w:val="24"/>
                <w:szCs w:val="24"/>
              </w:rPr>
              <w:t>Bank Name:</w:t>
            </w:r>
          </w:p>
        </w:tc>
        <w:tc>
          <w:tcPr>
            <w:tcW w:w="2880" w:type="dxa"/>
            <w:gridSpan w:val="2"/>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vAlign w:val="center"/>
          </w:tcPr>
          <w:p w:rsidR="00CB65D9" w:rsidRPr="000631B3" w:rsidRDefault="00CB65D9" w:rsidP="00882ED5">
            <w:pPr>
              <w:tabs>
                <w:tab w:val="left" w:pos="-720"/>
                <w:tab w:val="left" w:pos="0"/>
              </w:tabs>
              <w:jc w:val="right"/>
              <w:rPr>
                <w:rFonts w:ascii="Garamond" w:hAnsi="Garamond"/>
                <w:b/>
                <w:sz w:val="24"/>
                <w:szCs w:val="24"/>
              </w:rPr>
            </w:pPr>
            <w:r w:rsidRPr="000631B3">
              <w:rPr>
                <w:rFonts w:ascii="Garamond" w:hAnsi="Garamond"/>
                <w:b/>
                <w:sz w:val="24"/>
                <w:szCs w:val="24"/>
              </w:rPr>
              <w:t>Acct. Number:</w:t>
            </w:r>
          </w:p>
        </w:tc>
        <w:tc>
          <w:tcPr>
            <w:tcW w:w="1620" w:type="dxa"/>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250" w:type="dxa"/>
            <w:vMerge w:val="restart"/>
            <w:vAlign w:val="center"/>
          </w:tcPr>
          <w:p w:rsidR="00CB65D9" w:rsidRPr="000631B3" w:rsidRDefault="00096085" w:rsidP="00882ED5">
            <w:pPr>
              <w:tabs>
                <w:tab w:val="left" w:pos="-720"/>
                <w:tab w:val="left" w:pos="0"/>
              </w:tabs>
              <w:rPr>
                <w:rFonts w:ascii="Garamond" w:hAnsi="Garamond"/>
                <w:sz w:val="24"/>
                <w:szCs w:val="24"/>
              </w:rPr>
            </w:pPr>
            <w:r w:rsidRPr="000631B3">
              <w:rPr>
                <w:rFonts w:ascii="Garamond" w:hAnsi="Garamond"/>
                <w:sz w:val="24"/>
                <w:szCs w:val="24"/>
              </w:rPr>
              <w:fldChar w:fldCharType="begin">
                <w:ffData>
                  <w:name w:val="Check2"/>
                  <w:enabled/>
                  <w:calcOnExit w:val="0"/>
                  <w:checkBox>
                    <w:sizeAuto/>
                    <w:default w:val="0"/>
                  </w:checkBox>
                </w:ffData>
              </w:fldChar>
            </w:r>
            <w:r w:rsidRPr="000631B3">
              <w:rPr>
                <w:rFonts w:ascii="Garamond" w:hAnsi="Garamond"/>
                <w:sz w:val="24"/>
                <w:szCs w:val="24"/>
              </w:rPr>
              <w:instrText xml:space="preserve"> FORMCHECKBOX </w:instrText>
            </w:r>
            <w:r w:rsidR="00694FD6">
              <w:rPr>
                <w:rFonts w:ascii="Garamond" w:hAnsi="Garamond"/>
                <w:sz w:val="24"/>
                <w:szCs w:val="24"/>
              </w:rPr>
            </w:r>
            <w:r w:rsidR="00694FD6">
              <w:rPr>
                <w:rFonts w:ascii="Garamond" w:hAnsi="Garamond"/>
                <w:sz w:val="24"/>
                <w:szCs w:val="24"/>
              </w:rPr>
              <w:fldChar w:fldCharType="separate"/>
            </w:r>
            <w:r w:rsidRPr="000631B3">
              <w:rPr>
                <w:rFonts w:ascii="Garamond" w:hAnsi="Garamond"/>
                <w:sz w:val="24"/>
                <w:szCs w:val="24"/>
              </w:rPr>
              <w:fldChar w:fldCharType="end"/>
            </w:r>
            <w:r w:rsidRPr="000631B3">
              <w:rPr>
                <w:rFonts w:ascii="Garamond" w:hAnsi="Garamond"/>
                <w:sz w:val="24"/>
                <w:szCs w:val="24"/>
              </w:rPr>
              <w:t xml:space="preserve"> </w:t>
            </w:r>
            <w:r w:rsidR="00CB65D9" w:rsidRPr="000631B3">
              <w:rPr>
                <w:rFonts w:ascii="Garamond" w:hAnsi="Garamond"/>
                <w:sz w:val="24"/>
                <w:szCs w:val="24"/>
              </w:rPr>
              <w:t>Installment Loan</w:t>
            </w:r>
          </w:p>
          <w:p w:rsidR="00CB65D9" w:rsidRPr="000631B3" w:rsidRDefault="00CB65D9" w:rsidP="00882ED5">
            <w:pPr>
              <w:tabs>
                <w:tab w:val="left" w:pos="-720"/>
                <w:tab w:val="left" w:pos="0"/>
              </w:tabs>
              <w:rPr>
                <w:rFonts w:ascii="Garamond" w:hAnsi="Garamond"/>
                <w:sz w:val="12"/>
                <w:szCs w:val="12"/>
              </w:rPr>
            </w:pPr>
          </w:p>
          <w:p w:rsidR="00CB65D9" w:rsidRPr="000631B3" w:rsidRDefault="00CB65D9" w:rsidP="00CB65D9">
            <w:pPr>
              <w:tabs>
                <w:tab w:val="left" w:pos="-720"/>
                <w:tab w:val="left" w:pos="0"/>
              </w:tabs>
              <w:rPr>
                <w:rFonts w:ascii="Garamond" w:hAnsi="Garamond"/>
                <w:sz w:val="24"/>
                <w:szCs w:val="24"/>
              </w:rPr>
            </w:pPr>
            <w:r w:rsidRPr="000631B3">
              <w:rPr>
                <w:rFonts w:ascii="Garamond" w:hAnsi="Garamond"/>
                <w:sz w:val="24"/>
                <w:szCs w:val="24"/>
              </w:rPr>
              <w:fldChar w:fldCharType="begin">
                <w:ffData>
                  <w:name w:val="Check2"/>
                  <w:enabled/>
                  <w:calcOnExit w:val="0"/>
                  <w:checkBox>
                    <w:sizeAuto/>
                    <w:default w:val="0"/>
                  </w:checkBox>
                </w:ffData>
              </w:fldChar>
            </w:r>
            <w:r w:rsidRPr="000631B3">
              <w:rPr>
                <w:rFonts w:ascii="Garamond" w:hAnsi="Garamond"/>
                <w:sz w:val="24"/>
                <w:szCs w:val="24"/>
              </w:rPr>
              <w:instrText xml:space="preserve"> FORMCHECKBOX </w:instrText>
            </w:r>
            <w:r w:rsidR="00694FD6">
              <w:rPr>
                <w:rFonts w:ascii="Garamond" w:hAnsi="Garamond"/>
                <w:sz w:val="24"/>
                <w:szCs w:val="24"/>
              </w:rPr>
            </w:r>
            <w:r w:rsidR="00694FD6">
              <w:rPr>
                <w:rFonts w:ascii="Garamond" w:hAnsi="Garamond"/>
                <w:sz w:val="24"/>
                <w:szCs w:val="24"/>
              </w:rPr>
              <w:fldChar w:fldCharType="separate"/>
            </w:r>
            <w:r w:rsidRPr="000631B3">
              <w:rPr>
                <w:rFonts w:ascii="Garamond" w:hAnsi="Garamond"/>
                <w:sz w:val="24"/>
                <w:szCs w:val="24"/>
              </w:rPr>
              <w:fldChar w:fldCharType="end"/>
            </w:r>
            <w:r w:rsidRPr="000631B3">
              <w:rPr>
                <w:rFonts w:ascii="Garamond" w:hAnsi="Garamond"/>
                <w:sz w:val="24"/>
                <w:szCs w:val="24"/>
              </w:rPr>
              <w:t xml:space="preserve"> Commercial Loan</w:t>
            </w:r>
          </w:p>
        </w:tc>
      </w:tr>
      <w:tr w:rsidR="00CB65D9" w:rsidRPr="000631B3" w:rsidTr="00CB65D9">
        <w:trPr>
          <w:trHeight w:val="540"/>
        </w:trPr>
        <w:tc>
          <w:tcPr>
            <w:tcW w:w="1548" w:type="dxa"/>
            <w:tcBorders>
              <w:bottom w:val="double" w:sz="2" w:space="0" w:color="auto"/>
            </w:tcBorders>
            <w:vAlign w:val="center"/>
          </w:tcPr>
          <w:p w:rsidR="00CB65D9" w:rsidRPr="000631B3" w:rsidRDefault="00CB65D9" w:rsidP="00882ED5">
            <w:pPr>
              <w:tabs>
                <w:tab w:val="left" w:pos="-720"/>
                <w:tab w:val="left" w:pos="0"/>
              </w:tabs>
              <w:jc w:val="right"/>
              <w:rPr>
                <w:rFonts w:ascii="Garamond" w:hAnsi="Garamond"/>
                <w:b/>
                <w:sz w:val="24"/>
                <w:szCs w:val="24"/>
              </w:rPr>
            </w:pPr>
            <w:r w:rsidRPr="000631B3">
              <w:rPr>
                <w:rFonts w:ascii="Garamond" w:hAnsi="Garamond"/>
                <w:b/>
                <w:sz w:val="24"/>
                <w:szCs w:val="24"/>
              </w:rPr>
              <w:t>Address:</w:t>
            </w:r>
          </w:p>
        </w:tc>
        <w:tc>
          <w:tcPr>
            <w:tcW w:w="2880" w:type="dxa"/>
            <w:gridSpan w:val="2"/>
            <w:tcBorders>
              <w:bottom w:val="double" w:sz="2" w:space="0" w:color="auto"/>
            </w:tcBorders>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tcBorders>
              <w:bottom w:val="double" w:sz="2" w:space="0" w:color="auto"/>
            </w:tcBorders>
            <w:vAlign w:val="center"/>
          </w:tcPr>
          <w:p w:rsidR="00CB65D9" w:rsidRPr="000631B3" w:rsidRDefault="00CB65D9" w:rsidP="00882ED5">
            <w:pPr>
              <w:tabs>
                <w:tab w:val="left" w:pos="-720"/>
                <w:tab w:val="left" w:pos="0"/>
              </w:tabs>
              <w:jc w:val="right"/>
              <w:rPr>
                <w:rFonts w:ascii="Garamond" w:hAnsi="Garamond"/>
                <w:sz w:val="24"/>
                <w:szCs w:val="24"/>
              </w:rPr>
            </w:pPr>
            <w:r w:rsidRPr="000631B3">
              <w:rPr>
                <w:rFonts w:ascii="Garamond" w:hAnsi="Garamond"/>
                <w:b/>
                <w:sz w:val="24"/>
                <w:szCs w:val="24"/>
              </w:rPr>
              <w:t>Balance:</w:t>
            </w:r>
          </w:p>
        </w:tc>
        <w:tc>
          <w:tcPr>
            <w:tcW w:w="1620" w:type="dxa"/>
            <w:tcBorders>
              <w:bottom w:val="double" w:sz="2" w:space="0" w:color="auto"/>
            </w:tcBorders>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250" w:type="dxa"/>
            <w:vMerge/>
            <w:tcBorders>
              <w:bottom w:val="double" w:sz="2" w:space="0" w:color="auto"/>
            </w:tcBorders>
            <w:vAlign w:val="center"/>
          </w:tcPr>
          <w:p w:rsidR="00CB65D9" w:rsidRPr="000631B3" w:rsidRDefault="00CB65D9" w:rsidP="00CB65D9">
            <w:pPr>
              <w:tabs>
                <w:tab w:val="left" w:pos="-720"/>
                <w:tab w:val="left" w:pos="0"/>
              </w:tabs>
              <w:rPr>
                <w:rFonts w:ascii="Garamond" w:hAnsi="Garamond"/>
                <w:sz w:val="24"/>
                <w:szCs w:val="24"/>
              </w:rPr>
            </w:pPr>
          </w:p>
        </w:tc>
      </w:tr>
      <w:tr w:rsidR="00CB65D9" w:rsidRPr="000631B3" w:rsidTr="00BD04F1">
        <w:trPr>
          <w:trHeight w:val="540"/>
        </w:trPr>
        <w:tc>
          <w:tcPr>
            <w:tcW w:w="1548" w:type="dxa"/>
            <w:tcBorders>
              <w:top w:val="double" w:sz="2" w:space="0" w:color="auto"/>
              <w:left w:val="double" w:sz="2" w:space="0" w:color="auto"/>
              <w:bottom w:val="double" w:sz="2" w:space="0" w:color="auto"/>
              <w:right w:val="double" w:sz="2" w:space="0" w:color="auto"/>
            </w:tcBorders>
            <w:shd w:val="clear" w:color="auto" w:fill="F2F2F2"/>
            <w:vAlign w:val="center"/>
          </w:tcPr>
          <w:p w:rsidR="00CB65D9" w:rsidRPr="000631B3" w:rsidRDefault="00CB65D9" w:rsidP="00882ED5">
            <w:pPr>
              <w:tabs>
                <w:tab w:val="left" w:pos="-720"/>
                <w:tab w:val="left" w:pos="0"/>
              </w:tabs>
              <w:jc w:val="right"/>
              <w:rPr>
                <w:rFonts w:ascii="Garamond" w:hAnsi="Garamond"/>
                <w:b/>
                <w:sz w:val="24"/>
                <w:szCs w:val="24"/>
              </w:rPr>
            </w:pPr>
            <w:r w:rsidRPr="000631B3">
              <w:rPr>
                <w:rFonts w:ascii="Garamond" w:hAnsi="Garamond"/>
                <w:b/>
                <w:sz w:val="24"/>
                <w:szCs w:val="24"/>
              </w:rPr>
              <w:t>Bank Name:</w:t>
            </w:r>
          </w:p>
        </w:tc>
        <w:tc>
          <w:tcPr>
            <w:tcW w:w="2880" w:type="dxa"/>
            <w:gridSpan w:val="2"/>
            <w:tcBorders>
              <w:top w:val="double" w:sz="2" w:space="0" w:color="auto"/>
              <w:left w:val="double" w:sz="2" w:space="0" w:color="auto"/>
              <w:bottom w:val="double" w:sz="2" w:space="0" w:color="auto"/>
              <w:right w:val="double" w:sz="2" w:space="0" w:color="auto"/>
            </w:tcBorders>
            <w:shd w:val="clear" w:color="auto" w:fill="F2F2F2"/>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tcBorders>
              <w:top w:val="double" w:sz="2" w:space="0" w:color="auto"/>
              <w:left w:val="double" w:sz="2" w:space="0" w:color="auto"/>
              <w:bottom w:val="double" w:sz="2" w:space="0" w:color="auto"/>
              <w:right w:val="double" w:sz="2" w:space="0" w:color="auto"/>
            </w:tcBorders>
            <w:shd w:val="clear" w:color="auto" w:fill="F2F2F2"/>
            <w:vAlign w:val="center"/>
          </w:tcPr>
          <w:p w:rsidR="00CB65D9" w:rsidRPr="000631B3" w:rsidRDefault="00CB65D9" w:rsidP="00882ED5">
            <w:pPr>
              <w:tabs>
                <w:tab w:val="left" w:pos="-720"/>
                <w:tab w:val="left" w:pos="0"/>
              </w:tabs>
              <w:jc w:val="right"/>
              <w:rPr>
                <w:rFonts w:ascii="Garamond" w:hAnsi="Garamond"/>
                <w:b/>
                <w:sz w:val="24"/>
                <w:szCs w:val="24"/>
              </w:rPr>
            </w:pPr>
            <w:r w:rsidRPr="000631B3">
              <w:rPr>
                <w:rFonts w:ascii="Garamond" w:hAnsi="Garamond"/>
                <w:b/>
                <w:sz w:val="24"/>
                <w:szCs w:val="24"/>
              </w:rPr>
              <w:t>Acct. Number:</w:t>
            </w:r>
          </w:p>
        </w:tc>
        <w:tc>
          <w:tcPr>
            <w:tcW w:w="1620" w:type="dxa"/>
            <w:tcBorders>
              <w:top w:val="double" w:sz="2" w:space="0" w:color="auto"/>
              <w:left w:val="double" w:sz="2" w:space="0" w:color="auto"/>
              <w:bottom w:val="double" w:sz="2" w:space="0" w:color="auto"/>
              <w:right w:val="double" w:sz="2" w:space="0" w:color="auto"/>
            </w:tcBorders>
            <w:shd w:val="clear" w:color="auto" w:fill="F2F2F2"/>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250" w:type="dxa"/>
            <w:vMerge w:val="restart"/>
            <w:tcBorders>
              <w:top w:val="double" w:sz="2" w:space="0" w:color="auto"/>
              <w:left w:val="double" w:sz="2" w:space="0" w:color="auto"/>
              <w:right w:val="double" w:sz="2" w:space="0" w:color="auto"/>
            </w:tcBorders>
            <w:shd w:val="clear" w:color="auto" w:fill="F2F2F2"/>
            <w:vAlign w:val="center"/>
          </w:tcPr>
          <w:p w:rsidR="00CB65D9" w:rsidRPr="000631B3" w:rsidRDefault="00CB65D9" w:rsidP="00CB65D9">
            <w:pPr>
              <w:tabs>
                <w:tab w:val="left" w:pos="-720"/>
                <w:tab w:val="left" w:pos="0"/>
              </w:tabs>
              <w:rPr>
                <w:rFonts w:ascii="Garamond" w:hAnsi="Garamond"/>
                <w:sz w:val="24"/>
                <w:szCs w:val="24"/>
              </w:rPr>
            </w:pPr>
            <w:r w:rsidRPr="000631B3">
              <w:rPr>
                <w:rFonts w:ascii="Garamond" w:hAnsi="Garamond"/>
                <w:sz w:val="24"/>
                <w:szCs w:val="24"/>
              </w:rPr>
              <w:fldChar w:fldCharType="begin">
                <w:ffData>
                  <w:name w:val="Check2"/>
                  <w:enabled/>
                  <w:calcOnExit w:val="0"/>
                  <w:checkBox>
                    <w:sizeAuto/>
                    <w:default w:val="0"/>
                  </w:checkBox>
                </w:ffData>
              </w:fldChar>
            </w:r>
            <w:r w:rsidRPr="000631B3">
              <w:rPr>
                <w:rFonts w:ascii="Garamond" w:hAnsi="Garamond"/>
                <w:sz w:val="24"/>
                <w:szCs w:val="24"/>
              </w:rPr>
              <w:instrText xml:space="preserve"> FORMCHECKBOX </w:instrText>
            </w:r>
            <w:r w:rsidR="00694FD6">
              <w:rPr>
                <w:rFonts w:ascii="Garamond" w:hAnsi="Garamond"/>
                <w:sz w:val="24"/>
                <w:szCs w:val="24"/>
              </w:rPr>
            </w:r>
            <w:r w:rsidR="00694FD6">
              <w:rPr>
                <w:rFonts w:ascii="Garamond" w:hAnsi="Garamond"/>
                <w:sz w:val="24"/>
                <w:szCs w:val="24"/>
              </w:rPr>
              <w:fldChar w:fldCharType="separate"/>
            </w:r>
            <w:r w:rsidRPr="000631B3">
              <w:rPr>
                <w:rFonts w:ascii="Garamond" w:hAnsi="Garamond"/>
                <w:sz w:val="24"/>
                <w:szCs w:val="24"/>
              </w:rPr>
              <w:fldChar w:fldCharType="end"/>
            </w:r>
            <w:r w:rsidRPr="000631B3">
              <w:rPr>
                <w:rFonts w:ascii="Garamond" w:hAnsi="Garamond"/>
                <w:sz w:val="24"/>
                <w:szCs w:val="24"/>
              </w:rPr>
              <w:t xml:space="preserve"> Installment Loan</w:t>
            </w:r>
          </w:p>
          <w:p w:rsidR="00CB65D9" w:rsidRPr="000631B3" w:rsidRDefault="00CB65D9" w:rsidP="00CB65D9">
            <w:pPr>
              <w:tabs>
                <w:tab w:val="left" w:pos="-720"/>
                <w:tab w:val="left" w:pos="0"/>
              </w:tabs>
              <w:rPr>
                <w:rFonts w:ascii="Garamond" w:hAnsi="Garamond"/>
                <w:sz w:val="12"/>
                <w:szCs w:val="12"/>
              </w:rPr>
            </w:pPr>
          </w:p>
          <w:p w:rsidR="00CB65D9" w:rsidRPr="000631B3" w:rsidRDefault="00CB65D9" w:rsidP="00CB65D9">
            <w:pPr>
              <w:tabs>
                <w:tab w:val="left" w:pos="-720"/>
                <w:tab w:val="left" w:pos="0"/>
              </w:tabs>
              <w:rPr>
                <w:rFonts w:ascii="Garamond" w:hAnsi="Garamond"/>
                <w:sz w:val="24"/>
                <w:szCs w:val="24"/>
              </w:rPr>
            </w:pPr>
            <w:r w:rsidRPr="000631B3">
              <w:rPr>
                <w:rFonts w:ascii="Garamond" w:hAnsi="Garamond"/>
                <w:sz w:val="24"/>
                <w:szCs w:val="24"/>
              </w:rPr>
              <w:fldChar w:fldCharType="begin">
                <w:ffData>
                  <w:name w:val="Check2"/>
                  <w:enabled/>
                  <w:calcOnExit w:val="0"/>
                  <w:checkBox>
                    <w:sizeAuto/>
                    <w:default w:val="0"/>
                  </w:checkBox>
                </w:ffData>
              </w:fldChar>
            </w:r>
            <w:r w:rsidRPr="000631B3">
              <w:rPr>
                <w:rFonts w:ascii="Garamond" w:hAnsi="Garamond"/>
                <w:sz w:val="24"/>
                <w:szCs w:val="24"/>
              </w:rPr>
              <w:instrText xml:space="preserve"> FORMCHECKBOX </w:instrText>
            </w:r>
            <w:r w:rsidR="00694FD6">
              <w:rPr>
                <w:rFonts w:ascii="Garamond" w:hAnsi="Garamond"/>
                <w:sz w:val="24"/>
                <w:szCs w:val="24"/>
              </w:rPr>
            </w:r>
            <w:r w:rsidR="00694FD6">
              <w:rPr>
                <w:rFonts w:ascii="Garamond" w:hAnsi="Garamond"/>
                <w:sz w:val="24"/>
                <w:szCs w:val="24"/>
              </w:rPr>
              <w:fldChar w:fldCharType="separate"/>
            </w:r>
            <w:r w:rsidRPr="000631B3">
              <w:rPr>
                <w:rFonts w:ascii="Garamond" w:hAnsi="Garamond"/>
                <w:sz w:val="24"/>
                <w:szCs w:val="24"/>
              </w:rPr>
              <w:fldChar w:fldCharType="end"/>
            </w:r>
            <w:r w:rsidRPr="000631B3">
              <w:rPr>
                <w:rFonts w:ascii="Garamond" w:hAnsi="Garamond"/>
                <w:sz w:val="24"/>
                <w:szCs w:val="24"/>
              </w:rPr>
              <w:t xml:space="preserve"> Commercial Loan</w:t>
            </w:r>
          </w:p>
        </w:tc>
      </w:tr>
      <w:tr w:rsidR="00CB65D9" w:rsidRPr="000631B3" w:rsidTr="00BD04F1">
        <w:trPr>
          <w:trHeight w:val="540"/>
        </w:trPr>
        <w:tc>
          <w:tcPr>
            <w:tcW w:w="1548" w:type="dxa"/>
            <w:tcBorders>
              <w:top w:val="double" w:sz="2" w:space="0" w:color="auto"/>
              <w:left w:val="double" w:sz="2" w:space="0" w:color="auto"/>
              <w:bottom w:val="double" w:sz="2" w:space="0" w:color="auto"/>
              <w:right w:val="double" w:sz="2" w:space="0" w:color="auto"/>
            </w:tcBorders>
            <w:shd w:val="clear" w:color="auto" w:fill="F2F2F2"/>
            <w:vAlign w:val="center"/>
          </w:tcPr>
          <w:p w:rsidR="00CB65D9" w:rsidRPr="000631B3" w:rsidRDefault="00CB65D9" w:rsidP="00882ED5">
            <w:pPr>
              <w:tabs>
                <w:tab w:val="left" w:pos="-720"/>
                <w:tab w:val="left" w:pos="0"/>
              </w:tabs>
              <w:jc w:val="right"/>
              <w:rPr>
                <w:rFonts w:ascii="Garamond" w:hAnsi="Garamond"/>
                <w:b/>
                <w:sz w:val="24"/>
                <w:szCs w:val="24"/>
              </w:rPr>
            </w:pPr>
            <w:r w:rsidRPr="000631B3">
              <w:rPr>
                <w:rFonts w:ascii="Garamond" w:hAnsi="Garamond"/>
                <w:b/>
                <w:sz w:val="24"/>
                <w:szCs w:val="24"/>
              </w:rPr>
              <w:t>Address:</w:t>
            </w:r>
          </w:p>
        </w:tc>
        <w:tc>
          <w:tcPr>
            <w:tcW w:w="2880" w:type="dxa"/>
            <w:gridSpan w:val="2"/>
            <w:tcBorders>
              <w:top w:val="double" w:sz="2" w:space="0" w:color="auto"/>
              <w:left w:val="double" w:sz="2" w:space="0" w:color="auto"/>
              <w:bottom w:val="double" w:sz="2" w:space="0" w:color="auto"/>
              <w:right w:val="double" w:sz="2" w:space="0" w:color="auto"/>
            </w:tcBorders>
            <w:shd w:val="clear" w:color="auto" w:fill="F2F2F2"/>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tcBorders>
              <w:top w:val="double" w:sz="2" w:space="0" w:color="auto"/>
              <w:left w:val="double" w:sz="2" w:space="0" w:color="auto"/>
              <w:bottom w:val="double" w:sz="2" w:space="0" w:color="auto"/>
              <w:right w:val="double" w:sz="2" w:space="0" w:color="auto"/>
            </w:tcBorders>
            <w:shd w:val="clear" w:color="auto" w:fill="F2F2F2"/>
            <w:vAlign w:val="center"/>
          </w:tcPr>
          <w:p w:rsidR="00CB65D9" w:rsidRPr="000631B3" w:rsidRDefault="00CB65D9" w:rsidP="00882ED5">
            <w:pPr>
              <w:tabs>
                <w:tab w:val="left" w:pos="-720"/>
                <w:tab w:val="left" w:pos="0"/>
              </w:tabs>
              <w:jc w:val="right"/>
              <w:rPr>
                <w:rFonts w:ascii="Garamond" w:hAnsi="Garamond"/>
                <w:sz w:val="24"/>
                <w:szCs w:val="24"/>
              </w:rPr>
            </w:pPr>
            <w:r w:rsidRPr="000631B3">
              <w:rPr>
                <w:rFonts w:ascii="Garamond" w:hAnsi="Garamond"/>
                <w:b/>
                <w:sz w:val="24"/>
                <w:szCs w:val="24"/>
              </w:rPr>
              <w:t>Balance:</w:t>
            </w:r>
          </w:p>
        </w:tc>
        <w:tc>
          <w:tcPr>
            <w:tcW w:w="1620" w:type="dxa"/>
            <w:tcBorders>
              <w:top w:val="double" w:sz="2" w:space="0" w:color="auto"/>
              <w:left w:val="double" w:sz="2" w:space="0" w:color="auto"/>
              <w:bottom w:val="double" w:sz="2" w:space="0" w:color="auto"/>
              <w:right w:val="double" w:sz="2" w:space="0" w:color="auto"/>
            </w:tcBorders>
            <w:shd w:val="clear" w:color="auto" w:fill="F2F2F2"/>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250" w:type="dxa"/>
            <w:vMerge/>
            <w:tcBorders>
              <w:left w:val="double" w:sz="2" w:space="0" w:color="auto"/>
              <w:bottom w:val="double" w:sz="2" w:space="0" w:color="auto"/>
              <w:right w:val="double" w:sz="2" w:space="0" w:color="auto"/>
            </w:tcBorders>
            <w:shd w:val="clear" w:color="auto" w:fill="F2F2F2"/>
            <w:vAlign w:val="center"/>
          </w:tcPr>
          <w:p w:rsidR="00CB65D9" w:rsidRPr="000631B3" w:rsidRDefault="00CB65D9" w:rsidP="00882ED5">
            <w:pPr>
              <w:tabs>
                <w:tab w:val="left" w:pos="-720"/>
                <w:tab w:val="left" w:pos="0"/>
              </w:tabs>
              <w:rPr>
                <w:rFonts w:ascii="Garamond" w:hAnsi="Garamond"/>
                <w:sz w:val="24"/>
                <w:szCs w:val="24"/>
              </w:rPr>
            </w:pPr>
          </w:p>
        </w:tc>
      </w:tr>
      <w:tr w:rsidR="00CB65D9" w:rsidRPr="000631B3" w:rsidTr="00CB65D9">
        <w:trPr>
          <w:trHeight w:val="540"/>
        </w:trPr>
        <w:tc>
          <w:tcPr>
            <w:tcW w:w="1548" w:type="dxa"/>
            <w:tcBorders>
              <w:top w:val="double" w:sz="2" w:space="0" w:color="auto"/>
            </w:tcBorders>
            <w:vAlign w:val="center"/>
          </w:tcPr>
          <w:p w:rsidR="00CB65D9" w:rsidRPr="000631B3" w:rsidRDefault="00CB65D9" w:rsidP="00882ED5">
            <w:pPr>
              <w:tabs>
                <w:tab w:val="left" w:pos="-720"/>
                <w:tab w:val="left" w:pos="0"/>
              </w:tabs>
              <w:jc w:val="right"/>
              <w:rPr>
                <w:rFonts w:ascii="Garamond" w:hAnsi="Garamond"/>
                <w:b/>
                <w:sz w:val="24"/>
                <w:szCs w:val="24"/>
              </w:rPr>
            </w:pPr>
            <w:r w:rsidRPr="000631B3">
              <w:rPr>
                <w:rFonts w:ascii="Garamond" w:hAnsi="Garamond"/>
                <w:b/>
                <w:sz w:val="24"/>
                <w:szCs w:val="24"/>
              </w:rPr>
              <w:t>Bank Name:</w:t>
            </w:r>
          </w:p>
        </w:tc>
        <w:tc>
          <w:tcPr>
            <w:tcW w:w="2880" w:type="dxa"/>
            <w:gridSpan w:val="2"/>
            <w:tcBorders>
              <w:top w:val="double" w:sz="2" w:space="0" w:color="auto"/>
            </w:tcBorders>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tcBorders>
              <w:top w:val="double" w:sz="2" w:space="0" w:color="auto"/>
            </w:tcBorders>
            <w:vAlign w:val="center"/>
          </w:tcPr>
          <w:p w:rsidR="00CB65D9" w:rsidRPr="000631B3" w:rsidRDefault="00CB65D9" w:rsidP="00882ED5">
            <w:pPr>
              <w:tabs>
                <w:tab w:val="left" w:pos="-720"/>
                <w:tab w:val="left" w:pos="0"/>
              </w:tabs>
              <w:jc w:val="right"/>
              <w:rPr>
                <w:rFonts w:ascii="Garamond" w:hAnsi="Garamond"/>
                <w:b/>
                <w:sz w:val="24"/>
                <w:szCs w:val="24"/>
              </w:rPr>
            </w:pPr>
            <w:r w:rsidRPr="000631B3">
              <w:rPr>
                <w:rFonts w:ascii="Garamond" w:hAnsi="Garamond"/>
                <w:b/>
                <w:sz w:val="24"/>
                <w:szCs w:val="24"/>
              </w:rPr>
              <w:t>Acct. Number:</w:t>
            </w:r>
          </w:p>
        </w:tc>
        <w:tc>
          <w:tcPr>
            <w:tcW w:w="1620" w:type="dxa"/>
            <w:tcBorders>
              <w:top w:val="double" w:sz="2" w:space="0" w:color="auto"/>
            </w:tcBorders>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250" w:type="dxa"/>
            <w:vMerge w:val="restart"/>
            <w:tcBorders>
              <w:top w:val="double" w:sz="2" w:space="0" w:color="auto"/>
            </w:tcBorders>
            <w:vAlign w:val="center"/>
          </w:tcPr>
          <w:p w:rsidR="00CB65D9" w:rsidRPr="000631B3" w:rsidRDefault="00CB65D9" w:rsidP="00CB65D9">
            <w:pPr>
              <w:tabs>
                <w:tab w:val="left" w:pos="-720"/>
                <w:tab w:val="left" w:pos="0"/>
              </w:tabs>
              <w:rPr>
                <w:rFonts w:ascii="Garamond" w:hAnsi="Garamond"/>
                <w:sz w:val="24"/>
                <w:szCs w:val="24"/>
              </w:rPr>
            </w:pPr>
            <w:r w:rsidRPr="000631B3">
              <w:rPr>
                <w:rFonts w:ascii="Garamond" w:hAnsi="Garamond"/>
                <w:sz w:val="24"/>
                <w:szCs w:val="24"/>
              </w:rPr>
              <w:fldChar w:fldCharType="begin">
                <w:ffData>
                  <w:name w:val="Check2"/>
                  <w:enabled/>
                  <w:calcOnExit w:val="0"/>
                  <w:checkBox>
                    <w:sizeAuto/>
                    <w:default w:val="0"/>
                  </w:checkBox>
                </w:ffData>
              </w:fldChar>
            </w:r>
            <w:r w:rsidRPr="000631B3">
              <w:rPr>
                <w:rFonts w:ascii="Garamond" w:hAnsi="Garamond"/>
                <w:sz w:val="24"/>
                <w:szCs w:val="24"/>
              </w:rPr>
              <w:instrText xml:space="preserve"> FORMCHECKBOX </w:instrText>
            </w:r>
            <w:r w:rsidR="00694FD6">
              <w:rPr>
                <w:rFonts w:ascii="Garamond" w:hAnsi="Garamond"/>
                <w:sz w:val="24"/>
                <w:szCs w:val="24"/>
              </w:rPr>
            </w:r>
            <w:r w:rsidR="00694FD6">
              <w:rPr>
                <w:rFonts w:ascii="Garamond" w:hAnsi="Garamond"/>
                <w:sz w:val="24"/>
                <w:szCs w:val="24"/>
              </w:rPr>
              <w:fldChar w:fldCharType="separate"/>
            </w:r>
            <w:r w:rsidRPr="000631B3">
              <w:rPr>
                <w:rFonts w:ascii="Garamond" w:hAnsi="Garamond"/>
                <w:sz w:val="24"/>
                <w:szCs w:val="24"/>
              </w:rPr>
              <w:fldChar w:fldCharType="end"/>
            </w:r>
            <w:r w:rsidRPr="000631B3">
              <w:rPr>
                <w:rFonts w:ascii="Garamond" w:hAnsi="Garamond"/>
                <w:sz w:val="24"/>
                <w:szCs w:val="24"/>
              </w:rPr>
              <w:t xml:space="preserve"> Installment Loan</w:t>
            </w:r>
          </w:p>
          <w:p w:rsidR="00CB65D9" w:rsidRPr="000631B3" w:rsidRDefault="00CB65D9" w:rsidP="00CB65D9">
            <w:pPr>
              <w:tabs>
                <w:tab w:val="left" w:pos="-720"/>
                <w:tab w:val="left" w:pos="0"/>
              </w:tabs>
              <w:rPr>
                <w:rFonts w:ascii="Garamond" w:hAnsi="Garamond"/>
                <w:sz w:val="12"/>
                <w:szCs w:val="12"/>
              </w:rPr>
            </w:pPr>
          </w:p>
          <w:p w:rsidR="00CB65D9" w:rsidRPr="000631B3" w:rsidRDefault="00CB65D9" w:rsidP="00CB65D9">
            <w:pPr>
              <w:tabs>
                <w:tab w:val="left" w:pos="-720"/>
                <w:tab w:val="left" w:pos="0"/>
              </w:tabs>
              <w:rPr>
                <w:rFonts w:ascii="Garamond" w:hAnsi="Garamond"/>
                <w:sz w:val="24"/>
                <w:szCs w:val="24"/>
              </w:rPr>
            </w:pPr>
            <w:r w:rsidRPr="000631B3">
              <w:rPr>
                <w:rFonts w:ascii="Garamond" w:hAnsi="Garamond"/>
                <w:sz w:val="24"/>
                <w:szCs w:val="24"/>
              </w:rPr>
              <w:fldChar w:fldCharType="begin">
                <w:ffData>
                  <w:name w:val="Check2"/>
                  <w:enabled/>
                  <w:calcOnExit w:val="0"/>
                  <w:checkBox>
                    <w:sizeAuto/>
                    <w:default w:val="0"/>
                  </w:checkBox>
                </w:ffData>
              </w:fldChar>
            </w:r>
            <w:r w:rsidRPr="000631B3">
              <w:rPr>
                <w:rFonts w:ascii="Garamond" w:hAnsi="Garamond"/>
                <w:sz w:val="24"/>
                <w:szCs w:val="24"/>
              </w:rPr>
              <w:instrText xml:space="preserve"> FORMCHECKBOX </w:instrText>
            </w:r>
            <w:r w:rsidR="00694FD6">
              <w:rPr>
                <w:rFonts w:ascii="Garamond" w:hAnsi="Garamond"/>
                <w:sz w:val="24"/>
                <w:szCs w:val="24"/>
              </w:rPr>
            </w:r>
            <w:r w:rsidR="00694FD6">
              <w:rPr>
                <w:rFonts w:ascii="Garamond" w:hAnsi="Garamond"/>
                <w:sz w:val="24"/>
                <w:szCs w:val="24"/>
              </w:rPr>
              <w:fldChar w:fldCharType="separate"/>
            </w:r>
            <w:r w:rsidRPr="000631B3">
              <w:rPr>
                <w:rFonts w:ascii="Garamond" w:hAnsi="Garamond"/>
                <w:sz w:val="24"/>
                <w:szCs w:val="24"/>
              </w:rPr>
              <w:fldChar w:fldCharType="end"/>
            </w:r>
            <w:r w:rsidRPr="000631B3">
              <w:rPr>
                <w:rFonts w:ascii="Garamond" w:hAnsi="Garamond"/>
                <w:sz w:val="24"/>
                <w:szCs w:val="24"/>
              </w:rPr>
              <w:t xml:space="preserve"> Commercial Loan</w:t>
            </w:r>
          </w:p>
        </w:tc>
      </w:tr>
      <w:tr w:rsidR="00CB65D9" w:rsidRPr="000631B3" w:rsidTr="00CB65D9">
        <w:trPr>
          <w:trHeight w:val="540"/>
        </w:trPr>
        <w:tc>
          <w:tcPr>
            <w:tcW w:w="1548" w:type="dxa"/>
            <w:vAlign w:val="center"/>
          </w:tcPr>
          <w:p w:rsidR="00CB65D9" w:rsidRPr="000631B3" w:rsidRDefault="00CB65D9" w:rsidP="00882ED5">
            <w:pPr>
              <w:tabs>
                <w:tab w:val="left" w:pos="-720"/>
                <w:tab w:val="left" w:pos="0"/>
              </w:tabs>
              <w:jc w:val="right"/>
              <w:rPr>
                <w:rFonts w:ascii="Garamond" w:hAnsi="Garamond"/>
                <w:b/>
                <w:sz w:val="24"/>
                <w:szCs w:val="24"/>
              </w:rPr>
            </w:pPr>
            <w:r w:rsidRPr="000631B3">
              <w:rPr>
                <w:rFonts w:ascii="Garamond" w:hAnsi="Garamond"/>
                <w:b/>
                <w:sz w:val="24"/>
                <w:szCs w:val="24"/>
              </w:rPr>
              <w:t>Address:</w:t>
            </w:r>
          </w:p>
        </w:tc>
        <w:tc>
          <w:tcPr>
            <w:tcW w:w="2880" w:type="dxa"/>
            <w:gridSpan w:val="2"/>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vAlign w:val="center"/>
          </w:tcPr>
          <w:p w:rsidR="00CB65D9" w:rsidRPr="000631B3" w:rsidRDefault="00CB65D9" w:rsidP="00882ED5">
            <w:pPr>
              <w:tabs>
                <w:tab w:val="left" w:pos="-720"/>
                <w:tab w:val="left" w:pos="0"/>
              </w:tabs>
              <w:jc w:val="right"/>
              <w:rPr>
                <w:rFonts w:ascii="Garamond" w:hAnsi="Garamond"/>
                <w:sz w:val="24"/>
                <w:szCs w:val="24"/>
              </w:rPr>
            </w:pPr>
            <w:r w:rsidRPr="000631B3">
              <w:rPr>
                <w:rFonts w:ascii="Garamond" w:hAnsi="Garamond"/>
                <w:b/>
                <w:sz w:val="24"/>
                <w:szCs w:val="24"/>
              </w:rPr>
              <w:t>Balance:</w:t>
            </w:r>
          </w:p>
        </w:tc>
        <w:tc>
          <w:tcPr>
            <w:tcW w:w="1620" w:type="dxa"/>
            <w:vAlign w:val="center"/>
          </w:tcPr>
          <w:p w:rsidR="00CB65D9"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2250" w:type="dxa"/>
            <w:vMerge/>
            <w:vAlign w:val="center"/>
          </w:tcPr>
          <w:p w:rsidR="00CB65D9" w:rsidRPr="000631B3" w:rsidRDefault="00CB65D9" w:rsidP="00882ED5">
            <w:pPr>
              <w:tabs>
                <w:tab w:val="left" w:pos="-720"/>
                <w:tab w:val="left" w:pos="0"/>
              </w:tabs>
              <w:rPr>
                <w:rFonts w:ascii="Garamond" w:hAnsi="Garamond"/>
                <w:sz w:val="24"/>
                <w:szCs w:val="24"/>
              </w:rPr>
            </w:pPr>
          </w:p>
        </w:tc>
      </w:tr>
      <w:tr w:rsidR="008851DA" w:rsidRPr="000631B3" w:rsidTr="00805883">
        <w:trPr>
          <w:trHeight w:val="210"/>
        </w:trPr>
        <w:tc>
          <w:tcPr>
            <w:tcW w:w="2718" w:type="dxa"/>
            <w:gridSpan w:val="2"/>
            <w:vAlign w:val="center"/>
          </w:tcPr>
          <w:p w:rsidR="008851DA" w:rsidRPr="000631B3" w:rsidRDefault="008851DA" w:rsidP="008851DA">
            <w:pPr>
              <w:tabs>
                <w:tab w:val="left" w:pos="-720"/>
                <w:tab w:val="left" w:pos="0"/>
              </w:tabs>
              <w:jc w:val="right"/>
              <w:rPr>
                <w:rFonts w:ascii="Garamond" w:hAnsi="Garamond"/>
                <w:b/>
                <w:sz w:val="24"/>
                <w:szCs w:val="24"/>
              </w:rPr>
            </w:pPr>
            <w:r w:rsidRPr="000631B3">
              <w:rPr>
                <w:rFonts w:ascii="Garamond" w:hAnsi="Garamond"/>
                <w:b/>
                <w:sz w:val="24"/>
                <w:szCs w:val="24"/>
              </w:rPr>
              <w:t>Name of Primary Bank:</w:t>
            </w:r>
          </w:p>
        </w:tc>
        <w:tc>
          <w:tcPr>
            <w:tcW w:w="6840" w:type="dxa"/>
            <w:gridSpan w:val="4"/>
            <w:vAlign w:val="center"/>
          </w:tcPr>
          <w:p w:rsidR="008851DA"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8851DA" w:rsidRPr="000631B3" w:rsidTr="00805883">
        <w:trPr>
          <w:trHeight w:val="192"/>
        </w:trPr>
        <w:tc>
          <w:tcPr>
            <w:tcW w:w="2718" w:type="dxa"/>
            <w:gridSpan w:val="2"/>
            <w:vAlign w:val="center"/>
          </w:tcPr>
          <w:p w:rsidR="008851DA" w:rsidRPr="000631B3" w:rsidRDefault="008851DA" w:rsidP="008851DA">
            <w:pPr>
              <w:tabs>
                <w:tab w:val="left" w:pos="-720"/>
                <w:tab w:val="left" w:pos="0"/>
              </w:tabs>
              <w:jc w:val="right"/>
              <w:rPr>
                <w:rFonts w:ascii="Garamond" w:hAnsi="Garamond"/>
                <w:b/>
                <w:sz w:val="24"/>
                <w:szCs w:val="24"/>
              </w:rPr>
            </w:pPr>
            <w:r w:rsidRPr="000631B3">
              <w:rPr>
                <w:rFonts w:ascii="Garamond" w:hAnsi="Garamond"/>
                <w:b/>
                <w:sz w:val="24"/>
                <w:szCs w:val="24"/>
              </w:rPr>
              <w:t>Officer you deal with:</w:t>
            </w:r>
          </w:p>
        </w:tc>
        <w:tc>
          <w:tcPr>
            <w:tcW w:w="6840" w:type="dxa"/>
            <w:gridSpan w:val="4"/>
            <w:vAlign w:val="center"/>
          </w:tcPr>
          <w:p w:rsidR="008851DA" w:rsidRPr="000631B3" w:rsidRDefault="00096085" w:rsidP="00882ED5">
            <w:pPr>
              <w:tabs>
                <w:tab w:val="left" w:pos="-720"/>
                <w:tab w:val="left" w:pos="0"/>
              </w:tabs>
              <w:rPr>
                <w:rFonts w:ascii="Garamond" w:hAnsi="Garamond"/>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bl>
    <w:p w:rsidR="008851DA" w:rsidRPr="000631B3" w:rsidRDefault="008851DA">
      <w:pPr>
        <w:tabs>
          <w:tab w:val="left" w:pos="-720"/>
          <w:tab w:val="left" w:pos="0"/>
        </w:tabs>
        <w:outlineLvl w:val="0"/>
        <w:rPr>
          <w:rFonts w:ascii="Garamond" w:hAnsi="Garamond"/>
          <w:b/>
          <w:sz w:val="25"/>
          <w:szCs w:val="25"/>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4786"/>
        <w:gridCol w:w="1532"/>
      </w:tblGrid>
      <w:tr w:rsidR="008851DA" w:rsidRPr="000631B3" w:rsidTr="00BD04F1">
        <w:tc>
          <w:tcPr>
            <w:tcW w:w="9576" w:type="dxa"/>
            <w:gridSpan w:val="3"/>
            <w:shd w:val="clear" w:color="auto" w:fill="D9D9D9"/>
          </w:tcPr>
          <w:p w:rsidR="008851DA" w:rsidRPr="000631B3" w:rsidRDefault="008851DA">
            <w:pPr>
              <w:tabs>
                <w:tab w:val="left" w:pos="-720"/>
                <w:tab w:val="left" w:pos="0"/>
              </w:tabs>
              <w:jc w:val="center"/>
              <w:rPr>
                <w:rFonts w:ascii="Garamond" w:hAnsi="Garamond"/>
                <w:b/>
                <w:sz w:val="25"/>
                <w:szCs w:val="25"/>
              </w:rPr>
            </w:pPr>
            <w:r w:rsidRPr="000631B3">
              <w:rPr>
                <w:rFonts w:ascii="Garamond" w:hAnsi="Garamond"/>
                <w:b/>
                <w:sz w:val="25"/>
                <w:szCs w:val="25"/>
              </w:rPr>
              <w:t>Credit References</w:t>
            </w:r>
          </w:p>
        </w:tc>
      </w:tr>
      <w:tr w:rsidR="00290153" w:rsidRPr="000631B3" w:rsidTr="008851DA">
        <w:tc>
          <w:tcPr>
            <w:tcW w:w="3258" w:type="dxa"/>
          </w:tcPr>
          <w:p w:rsidR="00290153" w:rsidRPr="000631B3" w:rsidRDefault="00290153">
            <w:pPr>
              <w:tabs>
                <w:tab w:val="left" w:pos="-720"/>
                <w:tab w:val="left" w:pos="0"/>
              </w:tabs>
              <w:jc w:val="center"/>
              <w:rPr>
                <w:rFonts w:ascii="Garamond" w:hAnsi="Garamond"/>
                <w:sz w:val="25"/>
                <w:szCs w:val="25"/>
              </w:rPr>
            </w:pPr>
            <w:r w:rsidRPr="000631B3">
              <w:rPr>
                <w:rFonts w:ascii="Garamond" w:hAnsi="Garamond"/>
                <w:b/>
                <w:sz w:val="25"/>
                <w:szCs w:val="25"/>
              </w:rPr>
              <w:t>Name</w:t>
            </w:r>
          </w:p>
        </w:tc>
        <w:tc>
          <w:tcPr>
            <w:tcW w:w="4786" w:type="dxa"/>
          </w:tcPr>
          <w:p w:rsidR="00290153" w:rsidRPr="000631B3" w:rsidRDefault="00290153">
            <w:pPr>
              <w:tabs>
                <w:tab w:val="left" w:pos="-720"/>
                <w:tab w:val="left" w:pos="0"/>
              </w:tabs>
              <w:jc w:val="center"/>
              <w:rPr>
                <w:rFonts w:ascii="Garamond" w:hAnsi="Garamond"/>
                <w:sz w:val="25"/>
                <w:szCs w:val="25"/>
              </w:rPr>
            </w:pPr>
            <w:r w:rsidRPr="000631B3">
              <w:rPr>
                <w:rFonts w:ascii="Garamond" w:hAnsi="Garamond"/>
                <w:b/>
                <w:sz w:val="25"/>
                <w:szCs w:val="25"/>
              </w:rPr>
              <w:t>Address and City</w:t>
            </w:r>
          </w:p>
        </w:tc>
        <w:tc>
          <w:tcPr>
            <w:tcW w:w="1532" w:type="dxa"/>
          </w:tcPr>
          <w:p w:rsidR="00290153" w:rsidRPr="000631B3" w:rsidRDefault="00290153">
            <w:pPr>
              <w:tabs>
                <w:tab w:val="left" w:pos="-720"/>
                <w:tab w:val="left" w:pos="0"/>
              </w:tabs>
              <w:jc w:val="center"/>
              <w:rPr>
                <w:rFonts w:ascii="Garamond" w:hAnsi="Garamond"/>
                <w:sz w:val="25"/>
                <w:szCs w:val="25"/>
              </w:rPr>
            </w:pPr>
            <w:r w:rsidRPr="000631B3">
              <w:rPr>
                <w:rFonts w:ascii="Garamond" w:hAnsi="Garamond"/>
                <w:b/>
                <w:sz w:val="25"/>
                <w:szCs w:val="25"/>
              </w:rPr>
              <w:t>Zip</w:t>
            </w:r>
          </w:p>
        </w:tc>
      </w:tr>
      <w:tr w:rsidR="00290153" w:rsidRPr="000631B3" w:rsidTr="008851DA">
        <w:tc>
          <w:tcPr>
            <w:tcW w:w="3258" w:type="dxa"/>
          </w:tcPr>
          <w:p w:rsidR="00290153" w:rsidRPr="000631B3" w:rsidRDefault="00096085">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4786" w:type="dxa"/>
          </w:tcPr>
          <w:p w:rsidR="00290153" w:rsidRPr="000631B3" w:rsidRDefault="00096085">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532" w:type="dxa"/>
          </w:tcPr>
          <w:p w:rsidR="00290153" w:rsidRPr="000631B3" w:rsidRDefault="00096085">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096085" w:rsidRPr="000631B3" w:rsidTr="008851DA">
        <w:tc>
          <w:tcPr>
            <w:tcW w:w="3258" w:type="dxa"/>
          </w:tcPr>
          <w:p w:rsidR="00096085" w:rsidRPr="000631B3" w:rsidRDefault="00096085" w:rsidP="009123B8">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4786" w:type="dxa"/>
          </w:tcPr>
          <w:p w:rsidR="00096085" w:rsidRPr="000631B3" w:rsidRDefault="00096085" w:rsidP="009123B8">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532" w:type="dxa"/>
          </w:tcPr>
          <w:p w:rsidR="00096085" w:rsidRPr="000631B3" w:rsidRDefault="00096085" w:rsidP="009123B8">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096085" w:rsidRPr="000631B3" w:rsidTr="008851DA">
        <w:tc>
          <w:tcPr>
            <w:tcW w:w="3258" w:type="dxa"/>
          </w:tcPr>
          <w:p w:rsidR="00096085" w:rsidRPr="000631B3" w:rsidRDefault="00096085" w:rsidP="009123B8">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4786" w:type="dxa"/>
          </w:tcPr>
          <w:p w:rsidR="00096085" w:rsidRPr="000631B3" w:rsidRDefault="00096085" w:rsidP="009123B8">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532" w:type="dxa"/>
          </w:tcPr>
          <w:p w:rsidR="00096085" w:rsidRPr="000631B3" w:rsidRDefault="00096085" w:rsidP="009123B8">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096085" w:rsidRPr="000631B3" w:rsidTr="008851DA">
        <w:tc>
          <w:tcPr>
            <w:tcW w:w="3258" w:type="dxa"/>
          </w:tcPr>
          <w:p w:rsidR="00096085" w:rsidRPr="000631B3" w:rsidRDefault="00096085" w:rsidP="009123B8">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4786" w:type="dxa"/>
          </w:tcPr>
          <w:p w:rsidR="00096085" w:rsidRPr="000631B3" w:rsidRDefault="00096085" w:rsidP="009123B8">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532" w:type="dxa"/>
          </w:tcPr>
          <w:p w:rsidR="00096085" w:rsidRPr="000631B3" w:rsidRDefault="00096085" w:rsidP="009123B8">
            <w:pPr>
              <w:tabs>
                <w:tab w:val="left" w:pos="-720"/>
                <w:tab w:val="left" w:pos="0"/>
              </w:tabs>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bl>
    <w:p w:rsidR="00290153" w:rsidRPr="000631B3" w:rsidRDefault="00290153">
      <w:pPr>
        <w:tabs>
          <w:tab w:val="left" w:pos="-720"/>
          <w:tab w:val="left" w:pos="0"/>
        </w:tabs>
        <w:rPr>
          <w:rFonts w:ascii="Garamond" w:hAnsi="Garamond"/>
          <w:sz w:val="25"/>
          <w:szCs w:val="25"/>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1260"/>
        <w:gridCol w:w="1260"/>
        <w:gridCol w:w="1440"/>
        <w:gridCol w:w="1350"/>
        <w:gridCol w:w="1530"/>
        <w:gridCol w:w="1548"/>
      </w:tblGrid>
      <w:tr w:rsidR="005E0DAF" w:rsidRPr="000631B3" w:rsidTr="00BD04F1">
        <w:tc>
          <w:tcPr>
            <w:tcW w:w="9576" w:type="dxa"/>
            <w:gridSpan w:val="7"/>
            <w:shd w:val="clear" w:color="auto" w:fill="D9D9D9"/>
          </w:tcPr>
          <w:p w:rsidR="005E0DAF" w:rsidRPr="000631B3" w:rsidRDefault="005E0DAF" w:rsidP="005E0DAF">
            <w:pPr>
              <w:tabs>
                <w:tab w:val="left" w:pos="-720"/>
                <w:tab w:val="left" w:pos="0"/>
              </w:tabs>
              <w:jc w:val="center"/>
              <w:rPr>
                <w:rFonts w:ascii="Garamond" w:hAnsi="Garamond"/>
                <w:sz w:val="24"/>
                <w:szCs w:val="24"/>
              </w:rPr>
            </w:pPr>
            <w:r w:rsidRPr="000631B3">
              <w:rPr>
                <w:rFonts w:ascii="Garamond" w:hAnsi="Garamond"/>
                <w:b/>
                <w:sz w:val="25"/>
                <w:szCs w:val="25"/>
              </w:rPr>
              <w:t>Assets:</w:t>
            </w:r>
            <w:r w:rsidRPr="000631B3">
              <w:rPr>
                <w:rFonts w:ascii="Garamond" w:hAnsi="Garamond"/>
                <w:b/>
                <w:sz w:val="24"/>
                <w:szCs w:val="24"/>
              </w:rPr>
              <w:t xml:space="preserve">  </w:t>
            </w:r>
            <w:r w:rsidRPr="000631B3">
              <w:rPr>
                <w:rFonts w:ascii="Garamond" w:hAnsi="Garamond"/>
                <w:sz w:val="23"/>
                <w:szCs w:val="23"/>
              </w:rPr>
              <w:t>Attach most recent financial statement and/or use separate sheet to list company assets and liabilities.  For any owned real estate, list addresses, values, mortgage holders and their account numbers.</w:t>
            </w:r>
          </w:p>
        </w:tc>
      </w:tr>
      <w:tr w:rsidR="00290153" w:rsidRPr="000631B3" w:rsidTr="005E0DAF">
        <w:tc>
          <w:tcPr>
            <w:tcW w:w="1188" w:type="dxa"/>
            <w:vAlign w:val="bottom"/>
          </w:tcPr>
          <w:p w:rsidR="00290153" w:rsidRPr="000631B3" w:rsidRDefault="006A0D06" w:rsidP="005E0DAF">
            <w:pPr>
              <w:tabs>
                <w:tab w:val="left" w:pos="-720"/>
                <w:tab w:val="left" w:pos="0"/>
              </w:tabs>
              <w:jc w:val="center"/>
              <w:rPr>
                <w:rFonts w:ascii="Garamond" w:hAnsi="Garamond"/>
                <w:b/>
                <w:sz w:val="24"/>
                <w:szCs w:val="24"/>
              </w:rPr>
            </w:pPr>
            <w:r w:rsidRPr="000631B3">
              <w:rPr>
                <w:rFonts w:ascii="Garamond" w:hAnsi="Garamond"/>
                <w:b/>
                <w:sz w:val="24"/>
                <w:szCs w:val="24"/>
              </w:rPr>
              <w:t>Bldg</w:t>
            </w:r>
            <w:r w:rsidR="00290153" w:rsidRPr="000631B3">
              <w:rPr>
                <w:rFonts w:ascii="Garamond" w:hAnsi="Garamond"/>
                <w:b/>
                <w:sz w:val="24"/>
                <w:szCs w:val="24"/>
              </w:rPr>
              <w:t xml:space="preserve"> $</w:t>
            </w:r>
          </w:p>
        </w:tc>
        <w:tc>
          <w:tcPr>
            <w:tcW w:w="1260" w:type="dxa"/>
            <w:vAlign w:val="bottom"/>
          </w:tcPr>
          <w:p w:rsidR="00290153" w:rsidRPr="000631B3" w:rsidRDefault="00290153" w:rsidP="005E0DAF">
            <w:pPr>
              <w:tabs>
                <w:tab w:val="left" w:pos="-720"/>
                <w:tab w:val="left" w:pos="0"/>
              </w:tabs>
              <w:jc w:val="center"/>
              <w:rPr>
                <w:rFonts w:ascii="Garamond" w:hAnsi="Garamond"/>
                <w:b/>
                <w:sz w:val="24"/>
                <w:szCs w:val="24"/>
              </w:rPr>
            </w:pPr>
            <w:r w:rsidRPr="000631B3">
              <w:rPr>
                <w:rFonts w:ascii="Garamond" w:hAnsi="Garamond"/>
                <w:b/>
                <w:sz w:val="24"/>
                <w:szCs w:val="24"/>
              </w:rPr>
              <w:t>Land $</w:t>
            </w:r>
          </w:p>
        </w:tc>
        <w:tc>
          <w:tcPr>
            <w:tcW w:w="1260" w:type="dxa"/>
            <w:vAlign w:val="bottom"/>
          </w:tcPr>
          <w:p w:rsidR="00290153" w:rsidRPr="000631B3" w:rsidRDefault="00290153" w:rsidP="005E0DAF">
            <w:pPr>
              <w:tabs>
                <w:tab w:val="left" w:pos="-720"/>
                <w:tab w:val="left" w:pos="0"/>
              </w:tabs>
              <w:jc w:val="center"/>
              <w:rPr>
                <w:rFonts w:ascii="Garamond" w:hAnsi="Garamond"/>
                <w:b/>
                <w:sz w:val="24"/>
                <w:szCs w:val="24"/>
              </w:rPr>
            </w:pPr>
            <w:r w:rsidRPr="000631B3">
              <w:rPr>
                <w:rFonts w:ascii="Garamond" w:hAnsi="Garamond"/>
                <w:b/>
                <w:sz w:val="24"/>
                <w:szCs w:val="24"/>
              </w:rPr>
              <w:t>Equip. $</w:t>
            </w:r>
          </w:p>
        </w:tc>
        <w:tc>
          <w:tcPr>
            <w:tcW w:w="1440" w:type="dxa"/>
            <w:vAlign w:val="bottom"/>
          </w:tcPr>
          <w:p w:rsidR="00290153" w:rsidRPr="000631B3" w:rsidRDefault="00290153" w:rsidP="005E0DAF">
            <w:pPr>
              <w:tabs>
                <w:tab w:val="left" w:pos="-720"/>
                <w:tab w:val="left" w:pos="0"/>
              </w:tabs>
              <w:jc w:val="center"/>
              <w:rPr>
                <w:rFonts w:ascii="Garamond" w:hAnsi="Garamond"/>
                <w:b/>
                <w:sz w:val="24"/>
                <w:szCs w:val="24"/>
              </w:rPr>
            </w:pPr>
            <w:r w:rsidRPr="000631B3">
              <w:rPr>
                <w:rFonts w:ascii="Garamond" w:hAnsi="Garamond"/>
                <w:b/>
                <w:sz w:val="24"/>
                <w:szCs w:val="24"/>
              </w:rPr>
              <w:t>Furniture $</w:t>
            </w:r>
          </w:p>
        </w:tc>
        <w:tc>
          <w:tcPr>
            <w:tcW w:w="1350" w:type="dxa"/>
            <w:vAlign w:val="bottom"/>
          </w:tcPr>
          <w:p w:rsidR="00290153" w:rsidRPr="000631B3" w:rsidRDefault="00290153" w:rsidP="005E0DAF">
            <w:pPr>
              <w:tabs>
                <w:tab w:val="left" w:pos="-720"/>
                <w:tab w:val="left" w:pos="0"/>
              </w:tabs>
              <w:jc w:val="center"/>
              <w:rPr>
                <w:rFonts w:ascii="Garamond" w:hAnsi="Garamond"/>
                <w:b/>
                <w:sz w:val="24"/>
                <w:szCs w:val="24"/>
              </w:rPr>
            </w:pPr>
            <w:r w:rsidRPr="000631B3">
              <w:rPr>
                <w:rFonts w:ascii="Garamond" w:hAnsi="Garamond"/>
                <w:b/>
                <w:sz w:val="24"/>
                <w:szCs w:val="24"/>
              </w:rPr>
              <w:t>Autos $</w:t>
            </w:r>
          </w:p>
        </w:tc>
        <w:tc>
          <w:tcPr>
            <w:tcW w:w="1530" w:type="dxa"/>
            <w:vAlign w:val="bottom"/>
          </w:tcPr>
          <w:p w:rsidR="00290153" w:rsidRPr="000631B3" w:rsidRDefault="00290153" w:rsidP="005E0DAF">
            <w:pPr>
              <w:tabs>
                <w:tab w:val="left" w:pos="-720"/>
                <w:tab w:val="left" w:pos="0"/>
              </w:tabs>
              <w:jc w:val="center"/>
              <w:rPr>
                <w:rFonts w:ascii="Garamond" w:hAnsi="Garamond"/>
                <w:b/>
                <w:sz w:val="24"/>
                <w:szCs w:val="24"/>
              </w:rPr>
            </w:pPr>
            <w:r w:rsidRPr="000631B3">
              <w:rPr>
                <w:rFonts w:ascii="Garamond" w:hAnsi="Garamond"/>
                <w:b/>
                <w:sz w:val="24"/>
                <w:szCs w:val="24"/>
              </w:rPr>
              <w:t>Acct. Rec. $</w:t>
            </w:r>
          </w:p>
        </w:tc>
        <w:tc>
          <w:tcPr>
            <w:tcW w:w="1548" w:type="dxa"/>
            <w:vAlign w:val="bottom"/>
          </w:tcPr>
          <w:p w:rsidR="00290153" w:rsidRPr="000631B3" w:rsidRDefault="00290153" w:rsidP="005E0DAF">
            <w:pPr>
              <w:tabs>
                <w:tab w:val="left" w:pos="-720"/>
                <w:tab w:val="left" w:pos="0"/>
              </w:tabs>
              <w:jc w:val="center"/>
              <w:rPr>
                <w:rFonts w:ascii="Garamond" w:hAnsi="Garamond"/>
                <w:b/>
                <w:sz w:val="24"/>
                <w:szCs w:val="24"/>
              </w:rPr>
            </w:pPr>
            <w:r w:rsidRPr="000631B3">
              <w:rPr>
                <w:rFonts w:ascii="Garamond" w:hAnsi="Garamond"/>
                <w:b/>
                <w:sz w:val="24"/>
                <w:szCs w:val="24"/>
              </w:rPr>
              <w:t>Net Worth $</w:t>
            </w:r>
          </w:p>
        </w:tc>
      </w:tr>
      <w:tr w:rsidR="005E0DAF" w:rsidRPr="000631B3" w:rsidTr="00096085">
        <w:trPr>
          <w:trHeight w:val="323"/>
        </w:trPr>
        <w:tc>
          <w:tcPr>
            <w:tcW w:w="1188" w:type="dxa"/>
            <w:vAlign w:val="bottom"/>
          </w:tcPr>
          <w:p w:rsidR="005E0DAF" w:rsidRPr="000631B3" w:rsidRDefault="00096085" w:rsidP="005E0DAF">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vAlign w:val="bottom"/>
          </w:tcPr>
          <w:p w:rsidR="005E0DAF" w:rsidRPr="000631B3" w:rsidRDefault="00096085" w:rsidP="005E0DAF">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vAlign w:val="bottom"/>
          </w:tcPr>
          <w:p w:rsidR="005E0DAF" w:rsidRPr="000631B3" w:rsidRDefault="00096085" w:rsidP="005E0DAF">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440" w:type="dxa"/>
            <w:vAlign w:val="bottom"/>
          </w:tcPr>
          <w:p w:rsidR="005E0DAF" w:rsidRPr="000631B3" w:rsidRDefault="00096085" w:rsidP="005E0DAF">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350" w:type="dxa"/>
            <w:vAlign w:val="bottom"/>
          </w:tcPr>
          <w:p w:rsidR="005E0DAF" w:rsidRPr="000631B3" w:rsidRDefault="00096085" w:rsidP="005E0DAF">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530" w:type="dxa"/>
            <w:vAlign w:val="bottom"/>
          </w:tcPr>
          <w:p w:rsidR="005E0DAF" w:rsidRPr="000631B3" w:rsidRDefault="00096085" w:rsidP="005E0DAF">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548" w:type="dxa"/>
            <w:vAlign w:val="bottom"/>
          </w:tcPr>
          <w:p w:rsidR="005E0DAF" w:rsidRPr="000631B3" w:rsidRDefault="00096085" w:rsidP="005E0DAF">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096085" w:rsidRPr="000631B3" w:rsidTr="00096085">
        <w:trPr>
          <w:trHeight w:val="323"/>
        </w:trPr>
        <w:tc>
          <w:tcPr>
            <w:tcW w:w="1188"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440"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350"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530"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548"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096085" w:rsidRPr="000631B3" w:rsidTr="00096085">
        <w:trPr>
          <w:trHeight w:val="323"/>
        </w:trPr>
        <w:tc>
          <w:tcPr>
            <w:tcW w:w="1188"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260"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440"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350"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530"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1548" w:type="dxa"/>
            <w:vAlign w:val="bottom"/>
          </w:tcPr>
          <w:p w:rsidR="00096085" w:rsidRPr="000631B3" w:rsidRDefault="00096085" w:rsidP="009123B8">
            <w:pPr>
              <w:tabs>
                <w:tab w:val="left" w:pos="-720"/>
                <w:tab w:val="left" w:pos="0"/>
              </w:tabs>
              <w:jc w:val="center"/>
              <w:rPr>
                <w:rFonts w:ascii="Garamond" w:hAnsi="Garamond"/>
                <w:b/>
                <w:sz w:val="24"/>
                <w:szCs w:val="24"/>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bl>
    <w:p w:rsidR="005E0DAF" w:rsidRPr="000631B3" w:rsidRDefault="005E0DAF">
      <w:pPr>
        <w:tabs>
          <w:tab w:val="left" w:pos="-720"/>
          <w:tab w:val="left" w:pos="0"/>
        </w:tabs>
        <w:rPr>
          <w:rFonts w:ascii="Garamond" w:hAnsi="Garamond"/>
          <w:sz w:val="25"/>
          <w:szCs w:val="25"/>
        </w:rPr>
      </w:pPr>
    </w:p>
    <w:p w:rsidR="005E0DAF" w:rsidRPr="000631B3" w:rsidRDefault="005E0DAF">
      <w:pPr>
        <w:tabs>
          <w:tab w:val="left" w:pos="-720"/>
          <w:tab w:val="left" w:pos="0"/>
        </w:tabs>
        <w:rPr>
          <w:rFonts w:ascii="Garamond" w:hAnsi="Garamond"/>
          <w:sz w:val="25"/>
          <w:szCs w:val="25"/>
        </w:rPr>
      </w:pPr>
      <w:r w:rsidRPr="000631B3">
        <w:rPr>
          <w:rFonts w:ascii="Garamond" w:hAnsi="Garamond"/>
          <w:b/>
          <w:sz w:val="25"/>
          <w:szCs w:val="25"/>
        </w:rPr>
        <w:t>IMPORTANT: APPLICANT READ BEFORE SIGNING</w:t>
      </w:r>
      <w:r w:rsidRPr="000631B3">
        <w:rPr>
          <w:rFonts w:ascii="Garamond" w:hAnsi="Garamond"/>
          <w:sz w:val="25"/>
          <w:szCs w:val="25"/>
        </w:rPr>
        <w:t xml:space="preserve"> I authorize you to obtain such information as you may require concerning the statements contained in this application.</w:t>
      </w:r>
    </w:p>
    <w:p w:rsidR="00290153" w:rsidRPr="000631B3" w:rsidRDefault="00290153">
      <w:pPr>
        <w:tabs>
          <w:tab w:val="left" w:pos="-720"/>
          <w:tab w:val="left" w:pos="0"/>
        </w:tabs>
        <w:rPr>
          <w:rFonts w:ascii="Garamond" w:hAnsi="Garamond"/>
          <w:sz w:val="25"/>
          <w:szCs w:val="25"/>
        </w:rPr>
      </w:pPr>
    </w:p>
    <w:p w:rsidR="00805883" w:rsidRPr="000631B3" w:rsidRDefault="00805883">
      <w:pPr>
        <w:tabs>
          <w:tab w:val="left" w:pos="-720"/>
          <w:tab w:val="left" w:pos="0"/>
        </w:tabs>
        <w:rPr>
          <w:rFonts w:ascii="Garamond" w:hAnsi="Garamond"/>
          <w:sz w:val="25"/>
          <w:szCs w:val="25"/>
          <w:u w:val="single"/>
        </w:rPr>
      </w:pPr>
    </w:p>
    <w:p w:rsidR="00290153" w:rsidRPr="000631B3" w:rsidRDefault="00805883">
      <w:pPr>
        <w:tabs>
          <w:tab w:val="left" w:pos="-720"/>
          <w:tab w:val="left" w:pos="0"/>
        </w:tabs>
        <w:rPr>
          <w:rFonts w:ascii="Garamond" w:hAnsi="Garamond"/>
          <w:sz w:val="25"/>
          <w:szCs w:val="25"/>
          <w:u w:val="single"/>
        </w:rPr>
      </w:pP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p>
    <w:p w:rsidR="00290153" w:rsidRPr="000631B3" w:rsidRDefault="00805883">
      <w:pPr>
        <w:tabs>
          <w:tab w:val="left" w:pos="-720"/>
          <w:tab w:val="left" w:pos="0"/>
        </w:tabs>
        <w:rPr>
          <w:rFonts w:ascii="Garamond" w:hAnsi="Garamond"/>
          <w:sz w:val="24"/>
          <w:szCs w:val="24"/>
        </w:rPr>
      </w:pPr>
      <w:r w:rsidRPr="000631B3">
        <w:rPr>
          <w:rFonts w:ascii="Garamond" w:hAnsi="Garamond"/>
          <w:sz w:val="24"/>
          <w:szCs w:val="24"/>
        </w:rPr>
        <w:t>Signature</w:t>
      </w:r>
      <w:r w:rsidRPr="000631B3">
        <w:rPr>
          <w:rFonts w:ascii="Garamond" w:hAnsi="Garamond"/>
          <w:sz w:val="24"/>
          <w:szCs w:val="24"/>
        </w:rPr>
        <w:tab/>
      </w:r>
      <w:r w:rsidRPr="000631B3">
        <w:rPr>
          <w:rFonts w:ascii="Garamond" w:hAnsi="Garamond"/>
          <w:sz w:val="24"/>
          <w:szCs w:val="24"/>
        </w:rPr>
        <w:tab/>
      </w:r>
      <w:r w:rsidRPr="000631B3">
        <w:rPr>
          <w:rFonts w:ascii="Garamond" w:hAnsi="Garamond"/>
          <w:sz w:val="24"/>
          <w:szCs w:val="24"/>
        </w:rPr>
        <w:tab/>
      </w:r>
      <w:r w:rsidRPr="000631B3">
        <w:rPr>
          <w:rFonts w:ascii="Garamond" w:hAnsi="Garamond"/>
          <w:sz w:val="24"/>
          <w:szCs w:val="24"/>
        </w:rPr>
        <w:tab/>
      </w:r>
      <w:r w:rsidRPr="000631B3">
        <w:rPr>
          <w:rFonts w:ascii="Garamond" w:hAnsi="Garamond"/>
          <w:sz w:val="24"/>
          <w:szCs w:val="24"/>
        </w:rPr>
        <w:tab/>
      </w:r>
      <w:r w:rsidRPr="000631B3">
        <w:rPr>
          <w:rFonts w:ascii="Garamond" w:hAnsi="Garamond"/>
          <w:sz w:val="24"/>
          <w:szCs w:val="24"/>
        </w:rPr>
        <w:tab/>
      </w:r>
      <w:r w:rsidRPr="000631B3">
        <w:rPr>
          <w:rFonts w:ascii="Garamond" w:hAnsi="Garamond"/>
          <w:sz w:val="24"/>
          <w:szCs w:val="24"/>
        </w:rPr>
        <w:tab/>
        <w:t>Date</w:t>
      </w:r>
    </w:p>
    <w:p w:rsidR="00805883" w:rsidRPr="000631B3" w:rsidRDefault="00805883">
      <w:pPr>
        <w:tabs>
          <w:tab w:val="left" w:pos="-720"/>
          <w:tab w:val="left" w:pos="0"/>
        </w:tabs>
        <w:rPr>
          <w:rFonts w:ascii="Garamond" w:hAnsi="Garamond"/>
          <w:sz w:val="24"/>
          <w:szCs w:val="24"/>
        </w:rPr>
      </w:pPr>
    </w:p>
    <w:p w:rsidR="00805883" w:rsidRPr="000631B3" w:rsidRDefault="00805883">
      <w:pPr>
        <w:tabs>
          <w:tab w:val="left" w:pos="-720"/>
          <w:tab w:val="left" w:pos="0"/>
        </w:tabs>
        <w:rPr>
          <w:rFonts w:ascii="Garamond" w:hAnsi="Garamond"/>
          <w:sz w:val="24"/>
          <w:szCs w:val="24"/>
        </w:rPr>
      </w:pPr>
    </w:p>
    <w:p w:rsidR="00805883" w:rsidRPr="000631B3" w:rsidRDefault="00805883" w:rsidP="00805883">
      <w:pPr>
        <w:tabs>
          <w:tab w:val="left" w:pos="-720"/>
          <w:tab w:val="left" w:pos="0"/>
        </w:tabs>
        <w:rPr>
          <w:rFonts w:ascii="Garamond" w:hAnsi="Garamond"/>
          <w:sz w:val="25"/>
          <w:szCs w:val="25"/>
          <w:u w:val="single"/>
        </w:rPr>
      </w:pP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p>
    <w:p w:rsidR="00805883" w:rsidRPr="000631B3" w:rsidRDefault="00805883" w:rsidP="00805883">
      <w:pPr>
        <w:tabs>
          <w:tab w:val="left" w:pos="-720"/>
          <w:tab w:val="left" w:pos="0"/>
        </w:tabs>
        <w:rPr>
          <w:rFonts w:ascii="Garamond" w:hAnsi="Garamond"/>
          <w:sz w:val="24"/>
          <w:szCs w:val="24"/>
        </w:rPr>
      </w:pPr>
      <w:r w:rsidRPr="000631B3">
        <w:rPr>
          <w:rFonts w:ascii="Garamond" w:hAnsi="Garamond"/>
          <w:sz w:val="24"/>
          <w:szCs w:val="24"/>
        </w:rPr>
        <w:t>Signature</w:t>
      </w:r>
      <w:r w:rsidRPr="000631B3">
        <w:rPr>
          <w:rFonts w:ascii="Garamond" w:hAnsi="Garamond"/>
          <w:sz w:val="24"/>
          <w:szCs w:val="24"/>
        </w:rPr>
        <w:tab/>
      </w:r>
      <w:r w:rsidRPr="000631B3">
        <w:rPr>
          <w:rFonts w:ascii="Garamond" w:hAnsi="Garamond"/>
          <w:sz w:val="24"/>
          <w:szCs w:val="24"/>
        </w:rPr>
        <w:tab/>
      </w:r>
      <w:r w:rsidRPr="000631B3">
        <w:rPr>
          <w:rFonts w:ascii="Garamond" w:hAnsi="Garamond"/>
          <w:sz w:val="24"/>
          <w:szCs w:val="24"/>
        </w:rPr>
        <w:tab/>
      </w:r>
      <w:r w:rsidRPr="000631B3">
        <w:rPr>
          <w:rFonts w:ascii="Garamond" w:hAnsi="Garamond"/>
          <w:sz w:val="24"/>
          <w:szCs w:val="24"/>
        </w:rPr>
        <w:tab/>
      </w:r>
      <w:r w:rsidRPr="000631B3">
        <w:rPr>
          <w:rFonts w:ascii="Garamond" w:hAnsi="Garamond"/>
          <w:sz w:val="24"/>
          <w:szCs w:val="24"/>
        </w:rPr>
        <w:tab/>
      </w:r>
      <w:r w:rsidRPr="000631B3">
        <w:rPr>
          <w:rFonts w:ascii="Garamond" w:hAnsi="Garamond"/>
          <w:sz w:val="24"/>
          <w:szCs w:val="24"/>
        </w:rPr>
        <w:tab/>
      </w:r>
      <w:r w:rsidRPr="000631B3">
        <w:rPr>
          <w:rFonts w:ascii="Garamond" w:hAnsi="Garamond"/>
          <w:sz w:val="24"/>
          <w:szCs w:val="24"/>
        </w:rPr>
        <w:tab/>
        <w:t>Date</w:t>
      </w:r>
    </w:p>
    <w:p w:rsidR="00290153" w:rsidRPr="00DD411E" w:rsidRDefault="00523124">
      <w:pPr>
        <w:tabs>
          <w:tab w:val="left" w:pos="-720"/>
          <w:tab w:val="left" w:pos="0"/>
        </w:tabs>
        <w:jc w:val="center"/>
        <w:outlineLvl w:val="0"/>
        <w:rPr>
          <w:rFonts w:ascii="Garamond" w:hAnsi="Garamond"/>
          <w:b/>
          <w:sz w:val="25"/>
          <w:szCs w:val="25"/>
        </w:rPr>
      </w:pPr>
      <w:r w:rsidRPr="000631B3">
        <w:rPr>
          <w:rFonts w:ascii="Garamond" w:hAnsi="Garamond"/>
          <w:sz w:val="28"/>
        </w:rPr>
        <w:br w:type="page"/>
      </w:r>
      <w:r w:rsidR="00290153" w:rsidRPr="00DD411E">
        <w:rPr>
          <w:rFonts w:ascii="Garamond" w:hAnsi="Garamond"/>
          <w:b/>
          <w:sz w:val="25"/>
          <w:szCs w:val="25"/>
        </w:rPr>
        <w:lastRenderedPageBreak/>
        <w:t xml:space="preserve">Exhibit </w:t>
      </w:r>
      <w:r w:rsidR="00810FF9" w:rsidRPr="00DD411E">
        <w:rPr>
          <w:rFonts w:ascii="Garamond" w:hAnsi="Garamond"/>
          <w:b/>
          <w:sz w:val="25"/>
          <w:szCs w:val="25"/>
        </w:rPr>
        <w:t>5</w:t>
      </w:r>
      <w:r w:rsidR="00290153" w:rsidRPr="00DD411E">
        <w:rPr>
          <w:rFonts w:ascii="Garamond" w:hAnsi="Garamond"/>
          <w:b/>
          <w:sz w:val="25"/>
          <w:szCs w:val="25"/>
        </w:rPr>
        <w:t xml:space="preserve">:  </w:t>
      </w:r>
      <w:r w:rsidR="00290153" w:rsidRPr="00DD411E">
        <w:rPr>
          <w:rFonts w:ascii="Garamond" w:hAnsi="Garamond"/>
          <w:b/>
          <w:caps/>
          <w:sz w:val="25"/>
          <w:szCs w:val="25"/>
        </w:rPr>
        <w:t>Affirmative Action Plan</w:t>
      </w:r>
    </w:p>
    <w:p w:rsidR="00290153" w:rsidRPr="000631B3" w:rsidRDefault="00290153">
      <w:pPr>
        <w:tabs>
          <w:tab w:val="left" w:pos="-720"/>
          <w:tab w:val="left" w:pos="0"/>
        </w:tabs>
        <w:jc w:val="center"/>
        <w:rPr>
          <w:rFonts w:ascii="Garamond" w:hAnsi="Garamond"/>
          <w:sz w:val="25"/>
          <w:szCs w:val="25"/>
        </w:rPr>
      </w:pPr>
      <w:r w:rsidRPr="000631B3">
        <w:rPr>
          <w:rFonts w:ascii="Garamond" w:hAnsi="Garamond"/>
          <w:sz w:val="25"/>
          <w:szCs w:val="25"/>
        </w:rPr>
        <w:fldChar w:fldCharType="begin"/>
      </w:r>
      <w:r w:rsidRPr="000631B3">
        <w:rPr>
          <w:rFonts w:ascii="Garamond" w:hAnsi="Garamond"/>
          <w:sz w:val="25"/>
          <w:szCs w:val="25"/>
        </w:rPr>
        <w:instrText>tc "Exhibit L: Affirmative Action Plan" \f a \l 2</w:instrText>
      </w:r>
      <w:r w:rsidRPr="000631B3">
        <w:rPr>
          <w:rFonts w:ascii="Garamond" w:hAnsi="Garamond"/>
          <w:sz w:val="25"/>
          <w:szCs w:val="25"/>
        </w:rPr>
        <w:fldChar w:fldCharType="end"/>
      </w:r>
    </w:p>
    <w:p w:rsidR="00290153" w:rsidRPr="000631B3" w:rsidRDefault="00290153">
      <w:pPr>
        <w:rPr>
          <w:rFonts w:ascii="Garamond" w:hAnsi="Garamond"/>
          <w:sz w:val="25"/>
          <w:szCs w:val="25"/>
        </w:rPr>
      </w:pPr>
    </w:p>
    <w:p w:rsidR="00523124" w:rsidRPr="000631B3" w:rsidRDefault="00523124" w:rsidP="00523124">
      <w:pPr>
        <w:jc w:val="center"/>
        <w:rPr>
          <w:rFonts w:ascii="Garamond" w:hAnsi="Garamond"/>
          <w:b/>
          <w:sz w:val="25"/>
          <w:szCs w:val="25"/>
        </w:rPr>
      </w:pPr>
      <w:r w:rsidRPr="000631B3">
        <w:rPr>
          <w:rFonts w:ascii="Garamond" w:hAnsi="Garamond"/>
          <w:b/>
          <w:sz w:val="25"/>
          <w:szCs w:val="25"/>
        </w:rPr>
        <w:t>AFFIRMATIVE ACTION PROGRAM</w:t>
      </w:r>
    </w:p>
    <w:p w:rsidR="00523124" w:rsidRPr="000631B3" w:rsidRDefault="00523124" w:rsidP="00523124">
      <w:pPr>
        <w:jc w:val="center"/>
        <w:rPr>
          <w:rFonts w:ascii="Garamond" w:hAnsi="Garamond"/>
          <w:b/>
          <w:sz w:val="25"/>
          <w:szCs w:val="25"/>
        </w:rPr>
      </w:pPr>
      <w:r w:rsidRPr="000631B3">
        <w:rPr>
          <w:rFonts w:ascii="Garamond" w:hAnsi="Garamond"/>
          <w:b/>
          <w:sz w:val="25"/>
          <w:szCs w:val="25"/>
        </w:rPr>
        <w:t>DEVELOPMENTS FUNDED BY</w:t>
      </w:r>
    </w:p>
    <w:p w:rsidR="00523124" w:rsidRPr="000631B3" w:rsidRDefault="00F91270" w:rsidP="00523124">
      <w:pPr>
        <w:jc w:val="center"/>
        <w:rPr>
          <w:rFonts w:ascii="Garamond" w:hAnsi="Garamond"/>
          <w:b/>
          <w:sz w:val="25"/>
          <w:szCs w:val="25"/>
        </w:rPr>
      </w:pPr>
      <w:r>
        <w:rPr>
          <w:rFonts w:ascii="Garamond" w:hAnsi="Garamond"/>
          <w:b/>
          <w:sz w:val="25"/>
          <w:szCs w:val="25"/>
        </w:rPr>
        <w:t>RIHOUSING</w:t>
      </w:r>
    </w:p>
    <w:p w:rsidR="00523124" w:rsidRDefault="00523124" w:rsidP="00523124">
      <w:pPr>
        <w:jc w:val="center"/>
        <w:rPr>
          <w:rFonts w:ascii="Garamond" w:hAnsi="Garamond"/>
          <w:sz w:val="25"/>
          <w:szCs w:val="25"/>
        </w:rPr>
      </w:pPr>
    </w:p>
    <w:p w:rsidR="004C6ED4" w:rsidRDefault="004C6ED4" w:rsidP="00523124">
      <w:pPr>
        <w:jc w:val="center"/>
        <w:rPr>
          <w:rFonts w:ascii="Garamond" w:hAnsi="Garamond"/>
          <w:sz w:val="25"/>
          <w:szCs w:val="25"/>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60"/>
      </w:tblGrid>
      <w:tr w:rsidR="00AA6EBF" w:rsidTr="00AA6EBF">
        <w:trPr>
          <w:trHeight w:val="830"/>
        </w:trPr>
        <w:tc>
          <w:tcPr>
            <w:tcW w:w="9576" w:type="dxa"/>
            <w:tcBorders>
              <w:bottom w:val="single" w:sz="4" w:space="0" w:color="auto"/>
            </w:tcBorders>
            <w:vAlign w:val="bottom"/>
          </w:tcPr>
          <w:p w:rsidR="00AA6EBF" w:rsidRPr="000631B3" w:rsidRDefault="00AA6EBF" w:rsidP="00AA6EBF">
            <w:pPr>
              <w:jc w:val="cente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4C6ED4" w:rsidTr="00AA6EBF">
        <w:trPr>
          <w:trHeight w:val="830"/>
        </w:trPr>
        <w:tc>
          <w:tcPr>
            <w:tcW w:w="9576" w:type="dxa"/>
            <w:tcBorders>
              <w:top w:val="single" w:sz="4" w:space="0" w:color="auto"/>
              <w:bottom w:val="nil"/>
            </w:tcBorders>
          </w:tcPr>
          <w:p w:rsidR="004C6ED4" w:rsidRDefault="004C6ED4" w:rsidP="004C6ED4">
            <w:pPr>
              <w:jc w:val="center"/>
              <w:rPr>
                <w:rFonts w:ascii="Garamond" w:hAnsi="Garamond"/>
                <w:sz w:val="25"/>
                <w:szCs w:val="25"/>
              </w:rPr>
            </w:pPr>
            <w:r w:rsidRPr="000631B3">
              <w:rPr>
                <w:rFonts w:ascii="Garamond" w:hAnsi="Garamond"/>
                <w:sz w:val="25"/>
                <w:szCs w:val="25"/>
              </w:rPr>
              <w:t>Sponsor/Developer Name</w:t>
            </w:r>
          </w:p>
        </w:tc>
      </w:tr>
      <w:tr w:rsidR="00AA6EBF" w:rsidTr="00AA6EBF">
        <w:trPr>
          <w:trHeight w:val="830"/>
        </w:trPr>
        <w:tc>
          <w:tcPr>
            <w:tcW w:w="9576" w:type="dxa"/>
            <w:tcBorders>
              <w:top w:val="nil"/>
              <w:bottom w:val="single" w:sz="4" w:space="0" w:color="auto"/>
            </w:tcBorders>
            <w:vAlign w:val="bottom"/>
          </w:tcPr>
          <w:p w:rsidR="00AA6EBF" w:rsidRPr="000631B3" w:rsidRDefault="00AA6EBF" w:rsidP="009123B8">
            <w:pPr>
              <w:jc w:val="cente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AA6EBF" w:rsidTr="00AA6EBF">
        <w:trPr>
          <w:trHeight w:val="830"/>
        </w:trPr>
        <w:tc>
          <w:tcPr>
            <w:tcW w:w="9576" w:type="dxa"/>
            <w:tcBorders>
              <w:top w:val="single" w:sz="4" w:space="0" w:color="auto"/>
              <w:bottom w:val="nil"/>
            </w:tcBorders>
          </w:tcPr>
          <w:p w:rsidR="00AA6EBF" w:rsidRPr="000631B3" w:rsidRDefault="00AA6EBF" w:rsidP="00AA6EBF">
            <w:pPr>
              <w:jc w:val="center"/>
              <w:rPr>
                <w:rFonts w:ascii="Garamond" w:hAnsi="Garamond"/>
                <w:sz w:val="25"/>
                <w:szCs w:val="25"/>
              </w:rPr>
            </w:pPr>
            <w:r w:rsidRPr="000631B3">
              <w:rPr>
                <w:rFonts w:ascii="Garamond" w:hAnsi="Garamond"/>
                <w:sz w:val="25"/>
                <w:szCs w:val="25"/>
              </w:rPr>
              <w:t>Address/City/Zip Code</w:t>
            </w:r>
          </w:p>
        </w:tc>
      </w:tr>
      <w:tr w:rsidR="00AA6EBF" w:rsidTr="00AA6EBF">
        <w:trPr>
          <w:trHeight w:val="830"/>
        </w:trPr>
        <w:tc>
          <w:tcPr>
            <w:tcW w:w="9576" w:type="dxa"/>
            <w:tcBorders>
              <w:top w:val="nil"/>
              <w:bottom w:val="single" w:sz="4" w:space="0" w:color="auto"/>
            </w:tcBorders>
            <w:vAlign w:val="bottom"/>
          </w:tcPr>
          <w:p w:rsidR="00AA6EBF" w:rsidRPr="000631B3" w:rsidRDefault="00AA6EBF" w:rsidP="009123B8">
            <w:pPr>
              <w:jc w:val="cente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AA6EBF" w:rsidTr="00AA6EBF">
        <w:trPr>
          <w:trHeight w:val="830"/>
        </w:trPr>
        <w:tc>
          <w:tcPr>
            <w:tcW w:w="9576" w:type="dxa"/>
            <w:tcBorders>
              <w:top w:val="single" w:sz="4" w:space="0" w:color="auto"/>
              <w:bottom w:val="nil"/>
            </w:tcBorders>
          </w:tcPr>
          <w:p w:rsidR="00AA6EBF" w:rsidRPr="000631B3" w:rsidRDefault="00AA6EBF" w:rsidP="00AA6EBF">
            <w:pPr>
              <w:jc w:val="center"/>
              <w:rPr>
                <w:rFonts w:ascii="Garamond" w:hAnsi="Garamond"/>
                <w:sz w:val="25"/>
                <w:szCs w:val="25"/>
              </w:rPr>
            </w:pPr>
            <w:r w:rsidRPr="000631B3">
              <w:rPr>
                <w:rFonts w:ascii="Garamond" w:hAnsi="Garamond"/>
                <w:sz w:val="25"/>
                <w:szCs w:val="25"/>
              </w:rPr>
              <w:t>Development Name</w:t>
            </w:r>
          </w:p>
        </w:tc>
      </w:tr>
      <w:tr w:rsidR="00AA6EBF" w:rsidTr="00AA6EBF">
        <w:trPr>
          <w:trHeight w:val="830"/>
        </w:trPr>
        <w:tc>
          <w:tcPr>
            <w:tcW w:w="9576" w:type="dxa"/>
            <w:tcBorders>
              <w:top w:val="nil"/>
              <w:bottom w:val="single" w:sz="4" w:space="0" w:color="auto"/>
            </w:tcBorders>
            <w:vAlign w:val="bottom"/>
          </w:tcPr>
          <w:p w:rsidR="00AA6EBF" w:rsidRPr="000631B3" w:rsidRDefault="00AA6EBF" w:rsidP="009123B8">
            <w:pPr>
              <w:jc w:val="cente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AA6EBF" w:rsidTr="00AA6EBF">
        <w:trPr>
          <w:trHeight w:val="830"/>
        </w:trPr>
        <w:tc>
          <w:tcPr>
            <w:tcW w:w="9576" w:type="dxa"/>
            <w:tcBorders>
              <w:top w:val="single" w:sz="4" w:space="0" w:color="auto"/>
              <w:bottom w:val="nil"/>
            </w:tcBorders>
          </w:tcPr>
          <w:p w:rsidR="00AA6EBF" w:rsidRPr="000631B3" w:rsidRDefault="00AA6EBF" w:rsidP="00AA6EBF">
            <w:pPr>
              <w:jc w:val="center"/>
              <w:rPr>
                <w:rFonts w:ascii="Garamond" w:hAnsi="Garamond"/>
                <w:sz w:val="25"/>
                <w:szCs w:val="25"/>
              </w:rPr>
            </w:pPr>
            <w:r w:rsidRPr="000631B3">
              <w:rPr>
                <w:rFonts w:ascii="Garamond" w:hAnsi="Garamond"/>
                <w:sz w:val="25"/>
                <w:szCs w:val="25"/>
              </w:rPr>
              <w:t>Development Location</w:t>
            </w:r>
          </w:p>
        </w:tc>
      </w:tr>
      <w:tr w:rsidR="00AA6EBF" w:rsidTr="00AA6EBF">
        <w:trPr>
          <w:trHeight w:val="830"/>
        </w:trPr>
        <w:tc>
          <w:tcPr>
            <w:tcW w:w="9576" w:type="dxa"/>
            <w:tcBorders>
              <w:top w:val="nil"/>
              <w:bottom w:val="single" w:sz="4" w:space="0" w:color="auto"/>
            </w:tcBorders>
            <w:vAlign w:val="bottom"/>
          </w:tcPr>
          <w:p w:rsidR="00AA6EBF" w:rsidRPr="000631B3" w:rsidRDefault="00AA6EBF" w:rsidP="009123B8">
            <w:pPr>
              <w:jc w:val="cente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AA6EBF" w:rsidTr="00AA6EBF">
        <w:trPr>
          <w:trHeight w:val="830"/>
        </w:trPr>
        <w:tc>
          <w:tcPr>
            <w:tcW w:w="9576" w:type="dxa"/>
            <w:tcBorders>
              <w:top w:val="single" w:sz="4" w:space="0" w:color="auto"/>
              <w:bottom w:val="nil"/>
            </w:tcBorders>
          </w:tcPr>
          <w:p w:rsidR="00AA6EBF" w:rsidRPr="000631B3" w:rsidRDefault="00AA6EBF" w:rsidP="00AA6EBF">
            <w:pPr>
              <w:jc w:val="center"/>
              <w:rPr>
                <w:rFonts w:ascii="Garamond" w:hAnsi="Garamond"/>
                <w:sz w:val="25"/>
                <w:szCs w:val="25"/>
              </w:rPr>
            </w:pPr>
            <w:r w:rsidRPr="000631B3">
              <w:rPr>
                <w:rFonts w:ascii="Garamond" w:hAnsi="Garamond"/>
                <w:sz w:val="25"/>
                <w:szCs w:val="25"/>
              </w:rPr>
              <w:t>EEO Affirmative Action Officer</w:t>
            </w:r>
          </w:p>
        </w:tc>
      </w:tr>
      <w:tr w:rsidR="00AA6EBF" w:rsidTr="00AA6EBF">
        <w:trPr>
          <w:trHeight w:val="830"/>
        </w:trPr>
        <w:tc>
          <w:tcPr>
            <w:tcW w:w="9576" w:type="dxa"/>
            <w:tcBorders>
              <w:top w:val="nil"/>
              <w:bottom w:val="single" w:sz="4" w:space="0" w:color="auto"/>
            </w:tcBorders>
            <w:vAlign w:val="bottom"/>
          </w:tcPr>
          <w:p w:rsidR="00AA6EBF" w:rsidRPr="000631B3" w:rsidRDefault="00AA6EBF" w:rsidP="009123B8">
            <w:pPr>
              <w:jc w:val="cente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AA6EBF" w:rsidTr="00AA6EBF">
        <w:trPr>
          <w:trHeight w:val="830"/>
        </w:trPr>
        <w:tc>
          <w:tcPr>
            <w:tcW w:w="9576" w:type="dxa"/>
            <w:tcBorders>
              <w:top w:val="single" w:sz="4" w:space="0" w:color="auto"/>
            </w:tcBorders>
          </w:tcPr>
          <w:p w:rsidR="00AA6EBF" w:rsidRPr="000631B3" w:rsidRDefault="00AA6EBF" w:rsidP="00AA6EBF">
            <w:pPr>
              <w:jc w:val="center"/>
              <w:rPr>
                <w:rFonts w:ascii="Garamond" w:hAnsi="Garamond"/>
                <w:sz w:val="25"/>
                <w:szCs w:val="25"/>
              </w:rPr>
            </w:pPr>
            <w:r w:rsidRPr="000631B3">
              <w:rPr>
                <w:rFonts w:ascii="Garamond" w:hAnsi="Garamond"/>
                <w:sz w:val="25"/>
                <w:szCs w:val="25"/>
              </w:rPr>
              <w:t>Phone Number</w:t>
            </w:r>
          </w:p>
        </w:tc>
      </w:tr>
    </w:tbl>
    <w:p w:rsidR="004C6ED4" w:rsidRPr="000631B3" w:rsidRDefault="004C6ED4" w:rsidP="00523124">
      <w:pPr>
        <w:jc w:val="center"/>
        <w:rPr>
          <w:rFonts w:ascii="Garamond" w:hAnsi="Garamond"/>
          <w:sz w:val="25"/>
          <w:szCs w:val="25"/>
        </w:rPr>
      </w:pPr>
    </w:p>
    <w:p w:rsidR="00523124" w:rsidRPr="000631B3" w:rsidRDefault="00523124" w:rsidP="00523124">
      <w:pPr>
        <w:jc w:val="center"/>
        <w:rPr>
          <w:rFonts w:ascii="Garamond" w:hAnsi="Garamond"/>
          <w:sz w:val="25"/>
          <w:szCs w:val="25"/>
        </w:rPr>
      </w:pPr>
    </w:p>
    <w:p w:rsidR="00523124" w:rsidRPr="000631B3" w:rsidRDefault="00523124" w:rsidP="00523124">
      <w:pPr>
        <w:jc w:val="center"/>
        <w:rPr>
          <w:rFonts w:ascii="Garamond" w:hAnsi="Garamond"/>
          <w:sz w:val="25"/>
          <w:szCs w:val="25"/>
        </w:rPr>
      </w:pPr>
    </w:p>
    <w:p w:rsidR="00E516D8" w:rsidRDefault="00E516D8" w:rsidP="00523124">
      <w:pPr>
        <w:jc w:val="center"/>
        <w:rPr>
          <w:rFonts w:ascii="Garamond" w:hAnsi="Garamond"/>
          <w:sz w:val="25"/>
          <w:szCs w:val="25"/>
        </w:rPr>
      </w:pPr>
    </w:p>
    <w:p w:rsidR="00523124" w:rsidRPr="000631B3" w:rsidRDefault="00523124" w:rsidP="00523124">
      <w:pPr>
        <w:numPr>
          <w:ilvl w:val="0"/>
          <w:numId w:val="16"/>
        </w:numPr>
        <w:rPr>
          <w:rFonts w:ascii="Garamond" w:hAnsi="Garamond"/>
          <w:sz w:val="25"/>
          <w:szCs w:val="25"/>
        </w:rPr>
      </w:pPr>
      <w:r w:rsidRPr="000631B3">
        <w:rPr>
          <w:rFonts w:ascii="Garamond" w:hAnsi="Garamond"/>
          <w:sz w:val="25"/>
          <w:szCs w:val="25"/>
        </w:rPr>
        <w:lastRenderedPageBreak/>
        <w:t>Equal Opportunity/Affirmative Action Statement</w:t>
      </w:r>
    </w:p>
    <w:p w:rsidR="00523124" w:rsidRPr="000631B3" w:rsidRDefault="00523124" w:rsidP="00523124">
      <w:pPr>
        <w:ind w:left="720"/>
        <w:rPr>
          <w:rFonts w:ascii="Garamond" w:hAnsi="Garamond"/>
          <w:sz w:val="25"/>
          <w:szCs w:val="25"/>
        </w:rPr>
      </w:pPr>
    </w:p>
    <w:p w:rsidR="00523124" w:rsidRPr="000631B3" w:rsidRDefault="00F91270" w:rsidP="00523124">
      <w:pPr>
        <w:ind w:left="720"/>
        <w:jc w:val="both"/>
        <w:rPr>
          <w:rFonts w:ascii="Garamond" w:hAnsi="Garamond"/>
          <w:sz w:val="25"/>
          <w:szCs w:val="25"/>
        </w:rPr>
      </w:pPr>
      <w:r>
        <w:rPr>
          <w:rFonts w:ascii="Garamond" w:hAnsi="Garamond"/>
          <w:sz w:val="25"/>
          <w:szCs w:val="25"/>
        </w:rPr>
        <w:t>RIHousing</w:t>
      </w:r>
      <w:r w:rsidR="00523124" w:rsidRPr="000631B3">
        <w:rPr>
          <w:rFonts w:ascii="Garamond" w:hAnsi="Garamond"/>
          <w:sz w:val="25"/>
          <w:szCs w:val="25"/>
        </w:rPr>
        <w:t xml:space="preserve"> is committed to providing equal opportunity in every aspect of its programs and will not discriminate because of race, sex, national origin, age, religion, sexual orientation, handicap, or status as a veteran. Because </w:t>
      </w:r>
      <w:r>
        <w:rPr>
          <w:rFonts w:ascii="Garamond" w:hAnsi="Garamond"/>
          <w:sz w:val="25"/>
          <w:szCs w:val="25"/>
        </w:rPr>
        <w:t>RIHousing</w:t>
      </w:r>
      <w:r w:rsidR="00523124" w:rsidRPr="000631B3">
        <w:rPr>
          <w:rFonts w:ascii="Garamond" w:hAnsi="Garamond"/>
          <w:sz w:val="25"/>
          <w:szCs w:val="25"/>
        </w:rPr>
        <w:t xml:space="preserve"> recognizes the need to eliminate the vestiges of past societal discrimination, it will take affirmative action to ensure that its employment opportunities are open to every income-qualified Rhode Islander.</w:t>
      </w:r>
    </w:p>
    <w:p w:rsidR="00523124" w:rsidRPr="000631B3" w:rsidRDefault="00523124" w:rsidP="00523124">
      <w:pPr>
        <w:ind w:left="720"/>
        <w:rPr>
          <w:rFonts w:ascii="Garamond" w:hAnsi="Garamond"/>
          <w:sz w:val="25"/>
          <w:szCs w:val="25"/>
        </w:rPr>
      </w:pPr>
    </w:p>
    <w:p w:rsidR="00523124" w:rsidRPr="000631B3" w:rsidRDefault="00F91270" w:rsidP="00523124">
      <w:pPr>
        <w:ind w:left="720"/>
        <w:jc w:val="both"/>
        <w:rPr>
          <w:rFonts w:ascii="Garamond" w:hAnsi="Garamond"/>
          <w:sz w:val="25"/>
          <w:szCs w:val="25"/>
        </w:rPr>
      </w:pPr>
      <w:r>
        <w:rPr>
          <w:rFonts w:ascii="Garamond" w:hAnsi="Garamond"/>
          <w:sz w:val="25"/>
          <w:szCs w:val="25"/>
        </w:rPr>
        <w:t>RIHousing</w:t>
      </w:r>
      <w:r w:rsidR="00523124" w:rsidRPr="000631B3">
        <w:rPr>
          <w:rFonts w:ascii="Garamond" w:hAnsi="Garamond"/>
          <w:sz w:val="25"/>
          <w:szCs w:val="25"/>
        </w:rPr>
        <w:t xml:space="preserve"> will not tolerate discrimination by any recipient of its funds or benefits.  This includes lending institutions, developers, contractors, and subcontractors and vendors doing business with </w:t>
      </w:r>
      <w:r>
        <w:rPr>
          <w:rFonts w:ascii="Garamond" w:hAnsi="Garamond"/>
          <w:sz w:val="25"/>
          <w:szCs w:val="25"/>
        </w:rPr>
        <w:t>RIHousing</w:t>
      </w:r>
      <w:r w:rsidR="00523124" w:rsidRPr="000631B3">
        <w:rPr>
          <w:rFonts w:ascii="Garamond" w:hAnsi="Garamond"/>
          <w:sz w:val="25"/>
          <w:szCs w:val="25"/>
        </w:rPr>
        <w:t xml:space="preserve">. Deliberate or persistent violation of this policy may result in the withdrawal </w:t>
      </w:r>
      <w:r w:rsidR="003B29A4" w:rsidRPr="000631B3">
        <w:rPr>
          <w:rFonts w:ascii="Garamond" w:hAnsi="Garamond"/>
          <w:sz w:val="25"/>
          <w:szCs w:val="25"/>
        </w:rPr>
        <w:t xml:space="preserve">by </w:t>
      </w:r>
      <w:r>
        <w:rPr>
          <w:rFonts w:ascii="Garamond" w:hAnsi="Garamond"/>
          <w:sz w:val="25"/>
          <w:szCs w:val="25"/>
        </w:rPr>
        <w:t>RIHousing</w:t>
      </w:r>
      <w:r w:rsidR="003B29A4" w:rsidRPr="000631B3">
        <w:rPr>
          <w:rFonts w:ascii="Garamond" w:hAnsi="Garamond"/>
          <w:sz w:val="25"/>
          <w:szCs w:val="25"/>
        </w:rPr>
        <w:t xml:space="preserve"> of</w:t>
      </w:r>
      <w:r w:rsidR="00523124" w:rsidRPr="000631B3">
        <w:rPr>
          <w:rFonts w:ascii="Garamond" w:hAnsi="Garamond"/>
          <w:sz w:val="25"/>
          <w:szCs w:val="25"/>
        </w:rPr>
        <w:t xml:space="preserve"> support o</w:t>
      </w:r>
      <w:r w:rsidR="003B29A4" w:rsidRPr="000631B3">
        <w:rPr>
          <w:rFonts w:ascii="Garamond" w:hAnsi="Garamond"/>
          <w:sz w:val="25"/>
          <w:szCs w:val="25"/>
        </w:rPr>
        <w:t>r</w:t>
      </w:r>
      <w:r w:rsidR="00523124" w:rsidRPr="000631B3">
        <w:rPr>
          <w:rFonts w:ascii="Garamond" w:hAnsi="Garamond"/>
          <w:sz w:val="25"/>
          <w:szCs w:val="25"/>
        </w:rPr>
        <w:t xml:space="preserve"> involvement in a project and/or debarment from further involvement</w:t>
      </w:r>
      <w:r w:rsidR="003B29A4" w:rsidRPr="000631B3">
        <w:rPr>
          <w:rFonts w:ascii="Garamond" w:hAnsi="Garamond"/>
          <w:sz w:val="25"/>
          <w:szCs w:val="25"/>
        </w:rPr>
        <w:t xml:space="preserve"> by </w:t>
      </w:r>
      <w:r>
        <w:rPr>
          <w:rFonts w:ascii="Garamond" w:hAnsi="Garamond"/>
          <w:sz w:val="25"/>
          <w:szCs w:val="25"/>
        </w:rPr>
        <w:t>RIHousing</w:t>
      </w:r>
      <w:r w:rsidR="00523124" w:rsidRPr="000631B3">
        <w:rPr>
          <w:rFonts w:ascii="Garamond" w:hAnsi="Garamond"/>
          <w:sz w:val="25"/>
          <w:szCs w:val="25"/>
        </w:rPr>
        <w:t>.</w:t>
      </w:r>
    </w:p>
    <w:p w:rsidR="00523124" w:rsidRPr="000631B3" w:rsidRDefault="00523124" w:rsidP="00523124">
      <w:pPr>
        <w:ind w:left="720"/>
        <w:rPr>
          <w:rFonts w:ascii="Garamond" w:hAnsi="Garamond"/>
          <w:sz w:val="25"/>
          <w:szCs w:val="25"/>
        </w:rPr>
      </w:pPr>
    </w:p>
    <w:p w:rsidR="00523124" w:rsidRPr="000631B3" w:rsidRDefault="00F91270" w:rsidP="00523124">
      <w:pPr>
        <w:ind w:left="720"/>
        <w:jc w:val="both"/>
        <w:rPr>
          <w:rFonts w:ascii="Garamond" w:hAnsi="Garamond"/>
          <w:sz w:val="25"/>
          <w:szCs w:val="25"/>
        </w:rPr>
      </w:pPr>
      <w:r>
        <w:rPr>
          <w:rFonts w:ascii="Garamond" w:hAnsi="Garamond"/>
          <w:sz w:val="25"/>
          <w:szCs w:val="25"/>
        </w:rPr>
        <w:t>RIHousing</w:t>
      </w:r>
      <w:r w:rsidR="00523124" w:rsidRPr="000631B3">
        <w:rPr>
          <w:rFonts w:ascii="Garamond" w:hAnsi="Garamond"/>
          <w:sz w:val="25"/>
          <w:szCs w:val="25"/>
        </w:rPr>
        <w:t xml:space="preserve"> will incorporate requirements for non-discrimination and affirmative action in all its contracts and implementation of these requirements will be monitored by the coordinator of program compliance. Any person or corporation doing business with </w:t>
      </w:r>
      <w:r>
        <w:rPr>
          <w:rFonts w:ascii="Garamond" w:hAnsi="Garamond"/>
          <w:sz w:val="25"/>
          <w:szCs w:val="25"/>
        </w:rPr>
        <w:t>RIHousing</w:t>
      </w:r>
      <w:r w:rsidR="00523124" w:rsidRPr="000631B3">
        <w:rPr>
          <w:rFonts w:ascii="Garamond" w:hAnsi="Garamond"/>
          <w:sz w:val="25"/>
          <w:szCs w:val="25"/>
        </w:rPr>
        <w:t xml:space="preserve"> shall cooperate with the monitoring of this policy.</w:t>
      </w:r>
    </w:p>
    <w:p w:rsidR="00523124" w:rsidRPr="000631B3" w:rsidRDefault="00523124" w:rsidP="00523124">
      <w:pPr>
        <w:rPr>
          <w:rFonts w:ascii="Garamond" w:hAnsi="Garamond"/>
          <w:sz w:val="25"/>
          <w:szCs w:val="25"/>
        </w:rPr>
      </w:pPr>
    </w:p>
    <w:p w:rsidR="00523124" w:rsidRPr="000631B3" w:rsidRDefault="00523124" w:rsidP="00523124">
      <w:pPr>
        <w:numPr>
          <w:ilvl w:val="0"/>
          <w:numId w:val="16"/>
        </w:numPr>
        <w:rPr>
          <w:rFonts w:ascii="Garamond" w:hAnsi="Garamond"/>
          <w:sz w:val="25"/>
          <w:szCs w:val="25"/>
        </w:rPr>
      </w:pPr>
      <w:r w:rsidRPr="000631B3">
        <w:rPr>
          <w:rFonts w:ascii="Garamond" w:hAnsi="Garamond"/>
          <w:sz w:val="25"/>
          <w:szCs w:val="25"/>
        </w:rPr>
        <w:t>General Obligations</w:t>
      </w:r>
    </w:p>
    <w:p w:rsidR="00523124" w:rsidRPr="000631B3" w:rsidRDefault="00523124" w:rsidP="00523124">
      <w:pPr>
        <w:ind w:left="720"/>
        <w:rPr>
          <w:rFonts w:ascii="Garamond" w:hAnsi="Garamond"/>
          <w:sz w:val="25"/>
          <w:szCs w:val="25"/>
        </w:rPr>
      </w:pPr>
    </w:p>
    <w:p w:rsidR="00523124" w:rsidRPr="000631B3" w:rsidRDefault="00523124" w:rsidP="00523124">
      <w:pPr>
        <w:numPr>
          <w:ilvl w:val="0"/>
          <w:numId w:val="17"/>
        </w:numPr>
        <w:jc w:val="both"/>
        <w:rPr>
          <w:rFonts w:ascii="Garamond" w:hAnsi="Garamond"/>
          <w:sz w:val="25"/>
          <w:szCs w:val="25"/>
        </w:rPr>
      </w:pPr>
      <w:r w:rsidRPr="000631B3">
        <w:rPr>
          <w:rFonts w:ascii="Garamond" w:hAnsi="Garamond"/>
          <w:sz w:val="25"/>
          <w:szCs w:val="25"/>
        </w:rPr>
        <w:t xml:space="preserve">We shall observe the requirements for equal opportunity and affirmative action set down in Section A and outlined in this program and at the pre-construction and pre-award meeting conducted by </w:t>
      </w:r>
      <w:r w:rsidR="00F91270">
        <w:rPr>
          <w:rFonts w:ascii="Garamond" w:hAnsi="Garamond"/>
          <w:sz w:val="25"/>
          <w:szCs w:val="25"/>
        </w:rPr>
        <w:t>RIHousing</w:t>
      </w:r>
      <w:r w:rsidRPr="000631B3">
        <w:rPr>
          <w:rFonts w:ascii="Garamond" w:hAnsi="Garamond"/>
          <w:sz w:val="25"/>
          <w:szCs w:val="25"/>
        </w:rPr>
        <w:t>.</w:t>
      </w:r>
    </w:p>
    <w:p w:rsidR="00523124" w:rsidRPr="000631B3" w:rsidRDefault="00523124" w:rsidP="00523124">
      <w:pPr>
        <w:ind w:left="720"/>
        <w:rPr>
          <w:rFonts w:ascii="Garamond" w:hAnsi="Garamond"/>
          <w:sz w:val="25"/>
          <w:szCs w:val="25"/>
        </w:rPr>
      </w:pPr>
    </w:p>
    <w:p w:rsidR="00523124" w:rsidRPr="000631B3" w:rsidRDefault="00523124" w:rsidP="00523124">
      <w:pPr>
        <w:numPr>
          <w:ilvl w:val="0"/>
          <w:numId w:val="17"/>
        </w:numPr>
        <w:jc w:val="both"/>
        <w:rPr>
          <w:rFonts w:ascii="Garamond" w:hAnsi="Garamond"/>
          <w:sz w:val="25"/>
          <w:szCs w:val="25"/>
        </w:rPr>
      </w:pPr>
      <w:r w:rsidRPr="000631B3">
        <w:rPr>
          <w:rFonts w:ascii="Garamond" w:hAnsi="Garamond"/>
          <w:sz w:val="25"/>
          <w:szCs w:val="25"/>
        </w:rPr>
        <w:t xml:space="preserve">We will incorporate or cause to be incorporated into every contract and subcontract relating to this </w:t>
      </w:r>
      <w:r w:rsidR="003B29A4" w:rsidRPr="000631B3">
        <w:rPr>
          <w:rFonts w:ascii="Garamond" w:hAnsi="Garamond"/>
          <w:sz w:val="25"/>
          <w:szCs w:val="25"/>
        </w:rPr>
        <w:t>development</w:t>
      </w:r>
      <w:r w:rsidRPr="000631B3">
        <w:rPr>
          <w:rFonts w:ascii="Garamond" w:hAnsi="Garamond"/>
          <w:sz w:val="25"/>
          <w:szCs w:val="25"/>
        </w:rPr>
        <w:t xml:space="preserve"> the provisions of this program.</w:t>
      </w:r>
    </w:p>
    <w:p w:rsidR="00523124" w:rsidRPr="000631B3" w:rsidRDefault="00523124" w:rsidP="00523124">
      <w:pPr>
        <w:rPr>
          <w:rFonts w:ascii="Garamond" w:hAnsi="Garamond"/>
          <w:sz w:val="25"/>
          <w:szCs w:val="25"/>
        </w:rPr>
      </w:pPr>
    </w:p>
    <w:p w:rsidR="00523124" w:rsidRPr="000631B3" w:rsidRDefault="00523124" w:rsidP="00523124">
      <w:pPr>
        <w:numPr>
          <w:ilvl w:val="0"/>
          <w:numId w:val="17"/>
        </w:numPr>
        <w:jc w:val="both"/>
        <w:rPr>
          <w:rFonts w:ascii="Garamond" w:hAnsi="Garamond"/>
          <w:sz w:val="25"/>
          <w:szCs w:val="25"/>
        </w:rPr>
      </w:pPr>
      <w:r w:rsidRPr="000631B3">
        <w:rPr>
          <w:rFonts w:ascii="Garamond" w:hAnsi="Garamond"/>
          <w:sz w:val="25"/>
          <w:szCs w:val="25"/>
        </w:rPr>
        <w:t xml:space="preserve">We will keep records and comply with requests for information from </w:t>
      </w:r>
      <w:r w:rsidR="00F91270">
        <w:rPr>
          <w:rFonts w:ascii="Garamond" w:hAnsi="Garamond"/>
          <w:sz w:val="25"/>
          <w:szCs w:val="25"/>
        </w:rPr>
        <w:t>RIHousing</w:t>
      </w:r>
      <w:r w:rsidRPr="000631B3">
        <w:rPr>
          <w:rFonts w:ascii="Garamond" w:hAnsi="Garamond"/>
          <w:sz w:val="25"/>
          <w:szCs w:val="25"/>
        </w:rPr>
        <w:t xml:space="preserve"> pertaining to actions taken pursuant to this program.</w:t>
      </w:r>
    </w:p>
    <w:p w:rsidR="00523124" w:rsidRPr="000631B3" w:rsidRDefault="00523124" w:rsidP="00523124">
      <w:pPr>
        <w:rPr>
          <w:rFonts w:ascii="Garamond" w:hAnsi="Garamond"/>
          <w:sz w:val="25"/>
          <w:szCs w:val="25"/>
        </w:rPr>
      </w:pPr>
    </w:p>
    <w:p w:rsidR="00523124" w:rsidRPr="000631B3" w:rsidRDefault="00523124" w:rsidP="00523124">
      <w:pPr>
        <w:numPr>
          <w:ilvl w:val="0"/>
          <w:numId w:val="16"/>
        </w:numPr>
        <w:rPr>
          <w:rFonts w:ascii="Garamond" w:hAnsi="Garamond"/>
          <w:sz w:val="25"/>
          <w:szCs w:val="25"/>
        </w:rPr>
      </w:pPr>
      <w:r w:rsidRPr="000631B3">
        <w:rPr>
          <w:rFonts w:ascii="Garamond" w:hAnsi="Garamond"/>
          <w:sz w:val="25"/>
          <w:szCs w:val="25"/>
        </w:rPr>
        <w:t>Utilization of Minority Businesses</w:t>
      </w:r>
    </w:p>
    <w:p w:rsidR="00523124" w:rsidRPr="000631B3" w:rsidRDefault="00523124" w:rsidP="00523124">
      <w:pPr>
        <w:rPr>
          <w:rFonts w:ascii="Garamond" w:hAnsi="Garamond"/>
          <w:sz w:val="25"/>
          <w:szCs w:val="25"/>
        </w:rPr>
      </w:pPr>
    </w:p>
    <w:p w:rsidR="00523124" w:rsidRPr="000631B3" w:rsidRDefault="00523124" w:rsidP="00523124">
      <w:pPr>
        <w:numPr>
          <w:ilvl w:val="0"/>
          <w:numId w:val="18"/>
        </w:numPr>
        <w:jc w:val="both"/>
        <w:rPr>
          <w:rFonts w:ascii="Garamond" w:hAnsi="Garamond"/>
          <w:sz w:val="25"/>
          <w:szCs w:val="25"/>
        </w:rPr>
      </w:pPr>
      <w:r w:rsidRPr="000631B3">
        <w:rPr>
          <w:rFonts w:ascii="Garamond" w:hAnsi="Garamond"/>
          <w:sz w:val="25"/>
          <w:szCs w:val="25"/>
        </w:rPr>
        <w:t>We shall, to the greatest extent possible, ut</w:t>
      </w:r>
      <w:r w:rsidR="006A0D06" w:rsidRPr="000631B3">
        <w:rPr>
          <w:rFonts w:ascii="Garamond" w:hAnsi="Garamond"/>
          <w:sz w:val="25"/>
          <w:szCs w:val="25"/>
        </w:rPr>
        <w:t>ilize Minority and Female O</w:t>
      </w:r>
      <w:r w:rsidRPr="000631B3">
        <w:rPr>
          <w:rFonts w:ascii="Garamond" w:hAnsi="Garamond"/>
          <w:sz w:val="25"/>
          <w:szCs w:val="25"/>
        </w:rPr>
        <w:t>wned businesses as contractors and subcontractors and vendors and shall include such businesses as available in any solicitation for bids.</w:t>
      </w:r>
    </w:p>
    <w:p w:rsidR="00523124" w:rsidRPr="000631B3" w:rsidRDefault="00523124" w:rsidP="00523124">
      <w:pPr>
        <w:rPr>
          <w:rFonts w:ascii="Garamond" w:hAnsi="Garamond"/>
          <w:sz w:val="25"/>
          <w:szCs w:val="25"/>
        </w:rPr>
      </w:pPr>
    </w:p>
    <w:p w:rsidR="00523124" w:rsidRPr="000631B3" w:rsidRDefault="00523124" w:rsidP="00523124">
      <w:pPr>
        <w:numPr>
          <w:ilvl w:val="0"/>
          <w:numId w:val="18"/>
        </w:numPr>
        <w:rPr>
          <w:rFonts w:ascii="Garamond" w:hAnsi="Garamond"/>
          <w:sz w:val="25"/>
          <w:szCs w:val="25"/>
        </w:rPr>
      </w:pPr>
      <w:r w:rsidRPr="000631B3">
        <w:rPr>
          <w:rFonts w:ascii="Garamond" w:hAnsi="Garamond"/>
          <w:sz w:val="25"/>
          <w:szCs w:val="25"/>
        </w:rPr>
        <w:t>We shall maintain documentation of such solicitations and their results.</w:t>
      </w:r>
    </w:p>
    <w:p w:rsidR="00523124" w:rsidRPr="000631B3" w:rsidRDefault="00523124" w:rsidP="00523124">
      <w:pPr>
        <w:rPr>
          <w:rFonts w:ascii="Garamond" w:hAnsi="Garamond"/>
          <w:sz w:val="25"/>
          <w:szCs w:val="25"/>
        </w:rPr>
      </w:pPr>
    </w:p>
    <w:p w:rsidR="00523124" w:rsidRPr="000631B3" w:rsidRDefault="00523124" w:rsidP="00523124">
      <w:pPr>
        <w:numPr>
          <w:ilvl w:val="0"/>
          <w:numId w:val="18"/>
        </w:numPr>
        <w:jc w:val="both"/>
        <w:rPr>
          <w:rFonts w:ascii="Garamond" w:hAnsi="Garamond"/>
          <w:sz w:val="25"/>
          <w:szCs w:val="25"/>
        </w:rPr>
      </w:pPr>
      <w:r w:rsidRPr="000631B3">
        <w:rPr>
          <w:rFonts w:ascii="Garamond" w:hAnsi="Garamond"/>
          <w:sz w:val="25"/>
          <w:szCs w:val="25"/>
        </w:rPr>
        <w:t>The utilization goal for minority and female owned businesses shall be</w:t>
      </w:r>
      <w:r w:rsidR="004C6ED4">
        <w:rPr>
          <w:rFonts w:ascii="Garamond" w:hAnsi="Garamond"/>
          <w:sz w:val="25"/>
          <w:szCs w:val="25"/>
        </w:rPr>
        <w:t xml:space="preserve"> </w:t>
      </w:r>
      <w:r w:rsidR="004C6ED4" w:rsidRPr="004C6ED4">
        <w:rPr>
          <w:rFonts w:ascii="Garamond" w:hAnsi="Garamond"/>
          <w:sz w:val="25"/>
          <w:szCs w:val="25"/>
          <w:u w:val="single"/>
        </w:rPr>
        <w:fldChar w:fldCharType="begin">
          <w:ffData>
            <w:name w:val="Text1"/>
            <w:enabled/>
            <w:calcOnExit w:val="0"/>
            <w:textInput/>
          </w:ffData>
        </w:fldChar>
      </w:r>
      <w:r w:rsidR="004C6ED4" w:rsidRPr="004C6ED4">
        <w:rPr>
          <w:rFonts w:ascii="Garamond" w:hAnsi="Garamond"/>
          <w:sz w:val="25"/>
          <w:szCs w:val="25"/>
          <w:u w:val="single"/>
        </w:rPr>
        <w:instrText xml:space="preserve"> FORMTEXT </w:instrText>
      </w:r>
      <w:r w:rsidR="004C6ED4" w:rsidRPr="004C6ED4">
        <w:rPr>
          <w:rFonts w:ascii="Garamond" w:hAnsi="Garamond"/>
          <w:sz w:val="25"/>
          <w:szCs w:val="25"/>
          <w:u w:val="single"/>
        </w:rPr>
      </w:r>
      <w:r w:rsidR="004C6ED4" w:rsidRPr="004C6ED4">
        <w:rPr>
          <w:rFonts w:ascii="Garamond" w:hAnsi="Garamond"/>
          <w:sz w:val="25"/>
          <w:szCs w:val="25"/>
          <w:u w:val="single"/>
        </w:rPr>
        <w:fldChar w:fldCharType="separate"/>
      </w:r>
      <w:r w:rsidR="004C6ED4" w:rsidRPr="004C6ED4">
        <w:rPr>
          <w:rFonts w:ascii="Garamond" w:hAnsi="Garamond"/>
          <w:noProof/>
          <w:sz w:val="25"/>
          <w:szCs w:val="25"/>
          <w:u w:val="single"/>
        </w:rPr>
        <w:t> </w:t>
      </w:r>
      <w:r w:rsidR="004C6ED4" w:rsidRPr="004C6ED4">
        <w:rPr>
          <w:rFonts w:ascii="Garamond" w:hAnsi="Garamond"/>
          <w:noProof/>
          <w:sz w:val="25"/>
          <w:szCs w:val="25"/>
          <w:u w:val="single"/>
        </w:rPr>
        <w:t> </w:t>
      </w:r>
      <w:r w:rsidR="004C6ED4" w:rsidRPr="004C6ED4">
        <w:rPr>
          <w:rFonts w:ascii="Garamond" w:hAnsi="Garamond"/>
          <w:noProof/>
          <w:sz w:val="25"/>
          <w:szCs w:val="25"/>
          <w:u w:val="single"/>
        </w:rPr>
        <w:t> </w:t>
      </w:r>
      <w:r w:rsidR="004C6ED4" w:rsidRPr="004C6ED4">
        <w:rPr>
          <w:rFonts w:ascii="Garamond" w:hAnsi="Garamond"/>
          <w:noProof/>
          <w:sz w:val="25"/>
          <w:szCs w:val="25"/>
          <w:u w:val="single"/>
        </w:rPr>
        <w:t> </w:t>
      </w:r>
      <w:r w:rsidR="004C6ED4" w:rsidRPr="004C6ED4">
        <w:rPr>
          <w:rFonts w:ascii="Garamond" w:hAnsi="Garamond"/>
          <w:noProof/>
          <w:sz w:val="25"/>
          <w:szCs w:val="25"/>
          <w:u w:val="single"/>
        </w:rPr>
        <w:t> </w:t>
      </w:r>
      <w:r w:rsidR="004C6ED4" w:rsidRPr="004C6ED4">
        <w:rPr>
          <w:rFonts w:ascii="Garamond" w:hAnsi="Garamond"/>
          <w:sz w:val="25"/>
          <w:szCs w:val="25"/>
          <w:u w:val="single"/>
        </w:rPr>
        <w:fldChar w:fldCharType="end"/>
      </w:r>
      <w:r w:rsidRPr="000631B3">
        <w:rPr>
          <w:rFonts w:ascii="Garamond" w:hAnsi="Garamond"/>
          <w:sz w:val="25"/>
          <w:szCs w:val="25"/>
        </w:rPr>
        <w:t>% of the total construction dollar amount. Anticipated awards to minority and female contractors and subcontractors are identified below:</w:t>
      </w:r>
    </w:p>
    <w:p w:rsidR="00523124" w:rsidRDefault="00523124" w:rsidP="00523124">
      <w:pPr>
        <w:rPr>
          <w:rFonts w:ascii="Garamond" w:hAnsi="Garamond"/>
          <w:sz w:val="25"/>
          <w:szCs w:val="25"/>
        </w:rPr>
      </w:pPr>
    </w:p>
    <w:p w:rsidR="007827F6" w:rsidRDefault="007827F6" w:rsidP="00523124">
      <w:pPr>
        <w:rPr>
          <w:rFonts w:ascii="Garamond" w:hAnsi="Garamond"/>
          <w:sz w:val="25"/>
          <w:szCs w:val="25"/>
        </w:rPr>
      </w:pPr>
    </w:p>
    <w:p w:rsidR="007827F6" w:rsidRPr="000631B3" w:rsidRDefault="007827F6" w:rsidP="00523124">
      <w:pPr>
        <w:rPr>
          <w:rFonts w:ascii="Garamond" w:hAnsi="Garamond"/>
          <w:sz w:val="25"/>
          <w:szCs w:val="25"/>
        </w:rPr>
      </w:pPr>
    </w:p>
    <w:p w:rsidR="007F63D2" w:rsidRDefault="007F63D2" w:rsidP="00523124">
      <w:pPr>
        <w:ind w:left="1440"/>
        <w:rPr>
          <w:rFonts w:ascii="Garamond" w:hAnsi="Garamond"/>
          <w:sz w:val="25"/>
          <w:szCs w:val="25"/>
        </w:rPr>
      </w:pPr>
    </w:p>
    <w:p w:rsidR="007F63D2" w:rsidRDefault="007F63D2" w:rsidP="00523124">
      <w:pPr>
        <w:ind w:left="1440"/>
        <w:rPr>
          <w:rFonts w:ascii="Garamond" w:hAnsi="Garamond"/>
          <w:sz w:val="25"/>
          <w:szCs w:val="25"/>
        </w:rPr>
      </w:pPr>
    </w:p>
    <w:p w:rsidR="007F63D2" w:rsidRDefault="007F63D2" w:rsidP="00523124">
      <w:pPr>
        <w:ind w:left="1440"/>
        <w:rPr>
          <w:rFonts w:ascii="Garamond" w:hAnsi="Garamond"/>
          <w:sz w:val="25"/>
          <w:szCs w:val="25"/>
        </w:rPr>
      </w:pPr>
    </w:p>
    <w:p w:rsidR="00523124" w:rsidRPr="000631B3" w:rsidRDefault="00523124" w:rsidP="00523124">
      <w:pPr>
        <w:ind w:left="1440"/>
        <w:rPr>
          <w:rFonts w:ascii="Garamond" w:hAnsi="Garamond"/>
          <w:sz w:val="25"/>
          <w:szCs w:val="25"/>
        </w:rPr>
      </w:pPr>
      <w:r w:rsidRPr="000631B3">
        <w:rPr>
          <w:rFonts w:ascii="Garamond" w:hAnsi="Garamond"/>
          <w:sz w:val="25"/>
          <w:szCs w:val="25"/>
        </w:rPr>
        <w:lastRenderedPageBreak/>
        <w:t>TRADE/ SERVICE/PRODUCT</w:t>
      </w:r>
    </w:p>
    <w:p w:rsidR="00523124" w:rsidRPr="000631B3" w:rsidRDefault="00523124" w:rsidP="00523124">
      <w:pPr>
        <w:ind w:left="1440"/>
        <w:rPr>
          <w:rFonts w:ascii="Garamond" w:hAnsi="Garamond"/>
          <w:sz w:val="25"/>
          <w:szCs w:val="25"/>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880"/>
        <w:gridCol w:w="3240"/>
      </w:tblGrid>
      <w:tr w:rsidR="00096085" w:rsidRPr="000631B3" w:rsidTr="004C6ED4">
        <w:trPr>
          <w:trHeight w:val="322"/>
        </w:trPr>
        <w:tc>
          <w:tcPr>
            <w:tcW w:w="450" w:type="dxa"/>
            <w:tcBorders>
              <w:right w:val="nil"/>
            </w:tcBorders>
            <w:vAlign w:val="center"/>
          </w:tcPr>
          <w:p w:rsidR="00096085" w:rsidRPr="000631B3" w:rsidRDefault="00096085" w:rsidP="004C6ED4">
            <w:pPr>
              <w:rPr>
                <w:rFonts w:ascii="Garamond" w:hAnsi="Garamond"/>
                <w:sz w:val="25"/>
                <w:szCs w:val="25"/>
              </w:rPr>
            </w:pPr>
            <w:r w:rsidRPr="000631B3">
              <w:rPr>
                <w:rFonts w:ascii="Garamond" w:hAnsi="Garamond"/>
                <w:sz w:val="25"/>
                <w:szCs w:val="25"/>
              </w:rPr>
              <w:t>a.</w:t>
            </w:r>
          </w:p>
        </w:tc>
        <w:tc>
          <w:tcPr>
            <w:tcW w:w="2880" w:type="dxa"/>
            <w:tcBorders>
              <w:left w:val="nil"/>
            </w:tcBorders>
            <w:vAlign w:val="center"/>
          </w:tcPr>
          <w:p w:rsidR="00096085"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240" w:type="dxa"/>
            <w:vAlign w:val="center"/>
          </w:tcPr>
          <w:p w:rsidR="00096085"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4C6ED4" w:rsidRPr="000631B3" w:rsidTr="004C6ED4">
        <w:trPr>
          <w:trHeight w:val="322"/>
        </w:trPr>
        <w:tc>
          <w:tcPr>
            <w:tcW w:w="450" w:type="dxa"/>
            <w:tcBorders>
              <w:right w:val="nil"/>
            </w:tcBorders>
            <w:vAlign w:val="center"/>
          </w:tcPr>
          <w:p w:rsidR="004C6ED4" w:rsidRPr="000631B3" w:rsidRDefault="004C6ED4" w:rsidP="004C6ED4">
            <w:pPr>
              <w:rPr>
                <w:rFonts w:ascii="Garamond" w:hAnsi="Garamond"/>
                <w:sz w:val="25"/>
                <w:szCs w:val="25"/>
              </w:rPr>
            </w:pPr>
            <w:r w:rsidRPr="000631B3">
              <w:rPr>
                <w:rFonts w:ascii="Garamond" w:hAnsi="Garamond"/>
                <w:sz w:val="25"/>
                <w:szCs w:val="25"/>
              </w:rPr>
              <w:t>b.</w:t>
            </w:r>
          </w:p>
        </w:tc>
        <w:tc>
          <w:tcPr>
            <w:tcW w:w="2880" w:type="dxa"/>
            <w:tcBorders>
              <w:left w:val="nil"/>
            </w:tcBorders>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240" w:type="dxa"/>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4C6ED4" w:rsidRPr="000631B3" w:rsidTr="004C6ED4">
        <w:trPr>
          <w:trHeight w:val="322"/>
        </w:trPr>
        <w:tc>
          <w:tcPr>
            <w:tcW w:w="450" w:type="dxa"/>
            <w:tcBorders>
              <w:right w:val="nil"/>
            </w:tcBorders>
            <w:vAlign w:val="center"/>
          </w:tcPr>
          <w:p w:rsidR="004C6ED4" w:rsidRPr="000631B3" w:rsidRDefault="004C6ED4" w:rsidP="004C6ED4">
            <w:pPr>
              <w:rPr>
                <w:rFonts w:ascii="Garamond" w:hAnsi="Garamond"/>
                <w:sz w:val="25"/>
                <w:szCs w:val="25"/>
              </w:rPr>
            </w:pPr>
            <w:r w:rsidRPr="000631B3">
              <w:rPr>
                <w:rFonts w:ascii="Garamond" w:hAnsi="Garamond"/>
                <w:sz w:val="25"/>
                <w:szCs w:val="25"/>
              </w:rPr>
              <w:t>c.</w:t>
            </w:r>
          </w:p>
        </w:tc>
        <w:tc>
          <w:tcPr>
            <w:tcW w:w="2880" w:type="dxa"/>
            <w:tcBorders>
              <w:left w:val="nil"/>
            </w:tcBorders>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240" w:type="dxa"/>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4C6ED4" w:rsidRPr="000631B3" w:rsidTr="004C6ED4">
        <w:trPr>
          <w:trHeight w:val="322"/>
        </w:trPr>
        <w:tc>
          <w:tcPr>
            <w:tcW w:w="450" w:type="dxa"/>
            <w:tcBorders>
              <w:right w:val="nil"/>
            </w:tcBorders>
            <w:vAlign w:val="center"/>
          </w:tcPr>
          <w:p w:rsidR="004C6ED4" w:rsidRPr="000631B3" w:rsidRDefault="004C6ED4" w:rsidP="004C6ED4">
            <w:pPr>
              <w:rPr>
                <w:rFonts w:ascii="Garamond" w:hAnsi="Garamond"/>
                <w:sz w:val="25"/>
                <w:szCs w:val="25"/>
              </w:rPr>
            </w:pPr>
            <w:r w:rsidRPr="000631B3">
              <w:rPr>
                <w:rFonts w:ascii="Garamond" w:hAnsi="Garamond"/>
                <w:sz w:val="25"/>
                <w:szCs w:val="25"/>
              </w:rPr>
              <w:t>d.</w:t>
            </w:r>
          </w:p>
        </w:tc>
        <w:tc>
          <w:tcPr>
            <w:tcW w:w="2880" w:type="dxa"/>
            <w:tcBorders>
              <w:left w:val="nil"/>
            </w:tcBorders>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240" w:type="dxa"/>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4C6ED4" w:rsidRPr="000631B3" w:rsidTr="004C6ED4">
        <w:trPr>
          <w:trHeight w:val="322"/>
        </w:trPr>
        <w:tc>
          <w:tcPr>
            <w:tcW w:w="450" w:type="dxa"/>
            <w:tcBorders>
              <w:right w:val="nil"/>
            </w:tcBorders>
            <w:vAlign w:val="center"/>
          </w:tcPr>
          <w:p w:rsidR="004C6ED4" w:rsidRPr="000631B3" w:rsidRDefault="004C6ED4" w:rsidP="004C6ED4">
            <w:pPr>
              <w:rPr>
                <w:rFonts w:ascii="Garamond" w:hAnsi="Garamond"/>
                <w:sz w:val="25"/>
                <w:szCs w:val="25"/>
              </w:rPr>
            </w:pPr>
            <w:r w:rsidRPr="000631B3">
              <w:rPr>
                <w:rFonts w:ascii="Garamond" w:hAnsi="Garamond"/>
                <w:sz w:val="25"/>
                <w:szCs w:val="25"/>
              </w:rPr>
              <w:t>e.</w:t>
            </w:r>
          </w:p>
        </w:tc>
        <w:tc>
          <w:tcPr>
            <w:tcW w:w="2880" w:type="dxa"/>
            <w:tcBorders>
              <w:left w:val="nil"/>
            </w:tcBorders>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240" w:type="dxa"/>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4C6ED4" w:rsidRPr="000631B3" w:rsidTr="004C6ED4">
        <w:trPr>
          <w:trHeight w:val="322"/>
        </w:trPr>
        <w:tc>
          <w:tcPr>
            <w:tcW w:w="450" w:type="dxa"/>
            <w:tcBorders>
              <w:right w:val="nil"/>
            </w:tcBorders>
            <w:vAlign w:val="center"/>
          </w:tcPr>
          <w:p w:rsidR="004C6ED4" w:rsidRPr="000631B3" w:rsidRDefault="004C6ED4" w:rsidP="004C6ED4">
            <w:pPr>
              <w:rPr>
                <w:rFonts w:ascii="Garamond" w:hAnsi="Garamond"/>
                <w:sz w:val="25"/>
                <w:szCs w:val="25"/>
              </w:rPr>
            </w:pPr>
            <w:r w:rsidRPr="000631B3">
              <w:rPr>
                <w:rFonts w:ascii="Garamond" w:hAnsi="Garamond"/>
                <w:sz w:val="25"/>
                <w:szCs w:val="25"/>
              </w:rPr>
              <w:t>f.</w:t>
            </w:r>
          </w:p>
        </w:tc>
        <w:tc>
          <w:tcPr>
            <w:tcW w:w="2880" w:type="dxa"/>
            <w:tcBorders>
              <w:left w:val="nil"/>
            </w:tcBorders>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240" w:type="dxa"/>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r w:rsidR="004C6ED4" w:rsidRPr="000631B3" w:rsidTr="004C6ED4">
        <w:trPr>
          <w:trHeight w:val="322"/>
        </w:trPr>
        <w:tc>
          <w:tcPr>
            <w:tcW w:w="450" w:type="dxa"/>
            <w:tcBorders>
              <w:right w:val="nil"/>
            </w:tcBorders>
            <w:vAlign w:val="center"/>
          </w:tcPr>
          <w:p w:rsidR="004C6ED4" w:rsidRPr="000631B3" w:rsidRDefault="004C6ED4" w:rsidP="004C6ED4">
            <w:pPr>
              <w:rPr>
                <w:rFonts w:ascii="Garamond" w:hAnsi="Garamond"/>
                <w:sz w:val="25"/>
                <w:szCs w:val="25"/>
              </w:rPr>
            </w:pPr>
            <w:r w:rsidRPr="000631B3">
              <w:rPr>
                <w:rFonts w:ascii="Garamond" w:hAnsi="Garamond"/>
                <w:sz w:val="25"/>
                <w:szCs w:val="25"/>
              </w:rPr>
              <w:t>g.</w:t>
            </w:r>
          </w:p>
        </w:tc>
        <w:tc>
          <w:tcPr>
            <w:tcW w:w="2880" w:type="dxa"/>
            <w:tcBorders>
              <w:left w:val="nil"/>
            </w:tcBorders>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c>
          <w:tcPr>
            <w:tcW w:w="3240" w:type="dxa"/>
            <w:vAlign w:val="center"/>
          </w:tcPr>
          <w:p w:rsidR="004C6ED4" w:rsidRPr="000631B3" w:rsidRDefault="004C6ED4" w:rsidP="004C6ED4">
            <w:pPr>
              <w:rPr>
                <w:rFonts w:ascii="Garamond" w:hAnsi="Garamond"/>
                <w:sz w:val="25"/>
                <w:szCs w:val="25"/>
              </w:rPr>
            </w:pPr>
            <w:r>
              <w:rPr>
                <w:rFonts w:ascii="Garamond" w:hAnsi="Garamond"/>
                <w:sz w:val="25"/>
                <w:szCs w:val="25"/>
              </w:rPr>
              <w:fldChar w:fldCharType="begin">
                <w:ffData>
                  <w:name w:val="Text1"/>
                  <w:enabled/>
                  <w:calcOnExit w:val="0"/>
                  <w:textInput/>
                </w:ffData>
              </w:fldChar>
            </w:r>
            <w:r>
              <w:rPr>
                <w:rFonts w:ascii="Garamond" w:hAnsi="Garamond"/>
                <w:sz w:val="25"/>
                <w:szCs w:val="25"/>
              </w:rPr>
              <w:instrText xml:space="preserve"> FORMTEXT </w:instrText>
            </w:r>
            <w:r>
              <w:rPr>
                <w:rFonts w:ascii="Garamond" w:hAnsi="Garamond"/>
                <w:sz w:val="25"/>
                <w:szCs w:val="25"/>
              </w:rPr>
            </w:r>
            <w:r>
              <w:rPr>
                <w:rFonts w:ascii="Garamond" w:hAnsi="Garamond"/>
                <w:sz w:val="25"/>
                <w:szCs w:val="25"/>
              </w:rPr>
              <w:fldChar w:fldCharType="separate"/>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noProof/>
                <w:sz w:val="25"/>
                <w:szCs w:val="25"/>
              </w:rPr>
              <w:t> </w:t>
            </w:r>
            <w:r>
              <w:rPr>
                <w:rFonts w:ascii="Garamond" w:hAnsi="Garamond"/>
                <w:sz w:val="25"/>
                <w:szCs w:val="25"/>
              </w:rPr>
              <w:fldChar w:fldCharType="end"/>
            </w:r>
          </w:p>
        </w:tc>
      </w:tr>
    </w:tbl>
    <w:p w:rsidR="00D02860" w:rsidRDefault="00D02860" w:rsidP="00D02860">
      <w:pPr>
        <w:ind w:left="720"/>
        <w:rPr>
          <w:rFonts w:ascii="Garamond" w:hAnsi="Garamond"/>
          <w:sz w:val="25"/>
          <w:szCs w:val="25"/>
        </w:rPr>
      </w:pPr>
    </w:p>
    <w:p w:rsidR="00D02860" w:rsidRDefault="00D02860" w:rsidP="00D02860">
      <w:pPr>
        <w:ind w:left="720"/>
        <w:rPr>
          <w:rFonts w:ascii="Garamond" w:hAnsi="Garamond"/>
          <w:sz w:val="25"/>
          <w:szCs w:val="25"/>
        </w:rPr>
      </w:pPr>
    </w:p>
    <w:p w:rsidR="00523124" w:rsidRPr="000631B3" w:rsidRDefault="00523124" w:rsidP="00523124">
      <w:pPr>
        <w:numPr>
          <w:ilvl w:val="0"/>
          <w:numId w:val="16"/>
        </w:numPr>
        <w:rPr>
          <w:rFonts w:ascii="Garamond" w:hAnsi="Garamond"/>
          <w:sz w:val="25"/>
          <w:szCs w:val="25"/>
        </w:rPr>
      </w:pPr>
      <w:r w:rsidRPr="000631B3">
        <w:rPr>
          <w:rFonts w:ascii="Garamond" w:hAnsi="Garamond"/>
          <w:sz w:val="25"/>
          <w:szCs w:val="25"/>
        </w:rPr>
        <w:t>Equal Employment Opportunity and Affirmative Action</w:t>
      </w:r>
    </w:p>
    <w:p w:rsidR="00523124" w:rsidRPr="000631B3" w:rsidRDefault="00523124" w:rsidP="00523124">
      <w:pPr>
        <w:ind w:left="720"/>
        <w:rPr>
          <w:rFonts w:ascii="Garamond" w:hAnsi="Garamond"/>
          <w:sz w:val="25"/>
          <w:szCs w:val="25"/>
        </w:rPr>
      </w:pPr>
    </w:p>
    <w:p w:rsidR="00523124" w:rsidRPr="000631B3" w:rsidRDefault="00523124" w:rsidP="00523124">
      <w:pPr>
        <w:numPr>
          <w:ilvl w:val="0"/>
          <w:numId w:val="19"/>
        </w:numPr>
        <w:jc w:val="both"/>
        <w:rPr>
          <w:rFonts w:ascii="Garamond" w:hAnsi="Garamond"/>
          <w:sz w:val="25"/>
          <w:szCs w:val="25"/>
        </w:rPr>
      </w:pPr>
      <w:r w:rsidRPr="000631B3">
        <w:rPr>
          <w:rFonts w:ascii="Garamond" w:hAnsi="Garamond"/>
          <w:sz w:val="25"/>
          <w:szCs w:val="25"/>
        </w:rPr>
        <w:t>We shall take specific affirmative action to ensure equal employment opportunity as defined in Section A above. This affirmative action shall include at least the following:</w:t>
      </w:r>
    </w:p>
    <w:p w:rsidR="00523124" w:rsidRPr="000631B3" w:rsidRDefault="00523124" w:rsidP="00523124">
      <w:pPr>
        <w:ind w:left="720"/>
        <w:rPr>
          <w:rFonts w:ascii="Garamond" w:hAnsi="Garamond"/>
          <w:sz w:val="25"/>
          <w:szCs w:val="25"/>
        </w:rPr>
      </w:pPr>
    </w:p>
    <w:p w:rsidR="00523124" w:rsidRPr="000631B3" w:rsidRDefault="00523124" w:rsidP="00523124">
      <w:pPr>
        <w:numPr>
          <w:ilvl w:val="0"/>
          <w:numId w:val="20"/>
        </w:numPr>
        <w:rPr>
          <w:rFonts w:ascii="Garamond" w:hAnsi="Garamond"/>
          <w:sz w:val="25"/>
          <w:szCs w:val="25"/>
        </w:rPr>
      </w:pPr>
      <w:r w:rsidRPr="000631B3">
        <w:rPr>
          <w:rFonts w:ascii="Garamond" w:hAnsi="Garamond"/>
          <w:sz w:val="25"/>
          <w:szCs w:val="25"/>
        </w:rPr>
        <w:t>Post written commitment to all aspects of non-discrimination.</w:t>
      </w:r>
    </w:p>
    <w:p w:rsidR="00523124" w:rsidRPr="000631B3" w:rsidRDefault="00523124" w:rsidP="00523124">
      <w:pPr>
        <w:rPr>
          <w:rFonts w:ascii="Garamond" w:hAnsi="Garamond"/>
          <w:sz w:val="25"/>
          <w:szCs w:val="25"/>
        </w:rPr>
      </w:pPr>
    </w:p>
    <w:p w:rsidR="00523124" w:rsidRPr="000631B3" w:rsidRDefault="00523124" w:rsidP="00523124">
      <w:pPr>
        <w:numPr>
          <w:ilvl w:val="0"/>
          <w:numId w:val="20"/>
        </w:numPr>
        <w:jc w:val="both"/>
        <w:rPr>
          <w:rFonts w:ascii="Garamond" w:hAnsi="Garamond"/>
          <w:sz w:val="25"/>
          <w:szCs w:val="25"/>
        </w:rPr>
      </w:pPr>
      <w:r w:rsidRPr="000631B3">
        <w:rPr>
          <w:rFonts w:ascii="Garamond" w:hAnsi="Garamond"/>
          <w:sz w:val="25"/>
          <w:szCs w:val="25"/>
        </w:rPr>
        <w:t>Maintain a working environment free of harassment, intimidation and coercion at all sites and in all facilities at which the contractor’s employees are assigned to work.</w:t>
      </w:r>
    </w:p>
    <w:p w:rsidR="00523124" w:rsidRPr="000631B3" w:rsidRDefault="00523124" w:rsidP="00523124">
      <w:pPr>
        <w:rPr>
          <w:rFonts w:ascii="Garamond" w:hAnsi="Garamond"/>
          <w:sz w:val="25"/>
          <w:szCs w:val="25"/>
        </w:rPr>
      </w:pPr>
    </w:p>
    <w:p w:rsidR="00523124" w:rsidRPr="000631B3" w:rsidRDefault="00523124" w:rsidP="00523124">
      <w:pPr>
        <w:numPr>
          <w:ilvl w:val="0"/>
          <w:numId w:val="20"/>
        </w:numPr>
        <w:jc w:val="both"/>
        <w:rPr>
          <w:rFonts w:ascii="Garamond" w:hAnsi="Garamond"/>
          <w:sz w:val="25"/>
          <w:szCs w:val="25"/>
        </w:rPr>
      </w:pPr>
      <w:r w:rsidRPr="000631B3">
        <w:rPr>
          <w:rFonts w:ascii="Garamond" w:hAnsi="Garamond"/>
          <w:sz w:val="25"/>
          <w:szCs w:val="25"/>
        </w:rPr>
        <w:t>Establish and maintain a current list of minority and female recruitment sources, provide written notification to minority and female recruitment sources and to community organizations of employment opportunities available and maintain a  record of the organization’s response.</w:t>
      </w:r>
    </w:p>
    <w:p w:rsidR="00523124" w:rsidRPr="000631B3" w:rsidRDefault="00523124" w:rsidP="00523124">
      <w:pPr>
        <w:rPr>
          <w:rFonts w:ascii="Garamond" w:hAnsi="Garamond"/>
          <w:sz w:val="25"/>
          <w:szCs w:val="25"/>
        </w:rPr>
      </w:pPr>
    </w:p>
    <w:p w:rsidR="00523124" w:rsidRPr="000631B3" w:rsidRDefault="00523124" w:rsidP="00523124">
      <w:pPr>
        <w:numPr>
          <w:ilvl w:val="0"/>
          <w:numId w:val="20"/>
        </w:numPr>
        <w:jc w:val="both"/>
        <w:rPr>
          <w:rFonts w:ascii="Garamond" w:hAnsi="Garamond"/>
          <w:sz w:val="25"/>
          <w:szCs w:val="25"/>
        </w:rPr>
      </w:pPr>
      <w:r w:rsidRPr="000631B3">
        <w:rPr>
          <w:rFonts w:ascii="Garamond" w:hAnsi="Garamond"/>
          <w:sz w:val="25"/>
          <w:szCs w:val="25"/>
        </w:rPr>
        <w:t>Maintain a current file of the names, addresses and telephone numbers of each minority and female off the street applicant and minority or female referral from a union, a recruitment source or community organization and of what action was taken with respect to each such individual.</w:t>
      </w:r>
    </w:p>
    <w:p w:rsidR="00523124" w:rsidRPr="000631B3" w:rsidRDefault="00523124" w:rsidP="00523124">
      <w:pPr>
        <w:rPr>
          <w:rFonts w:ascii="Garamond" w:hAnsi="Garamond"/>
          <w:sz w:val="25"/>
          <w:szCs w:val="25"/>
        </w:rPr>
      </w:pPr>
    </w:p>
    <w:p w:rsidR="00523124" w:rsidRPr="000631B3" w:rsidRDefault="00523124" w:rsidP="00523124">
      <w:pPr>
        <w:numPr>
          <w:ilvl w:val="0"/>
          <w:numId w:val="20"/>
        </w:numPr>
        <w:jc w:val="both"/>
        <w:rPr>
          <w:rFonts w:ascii="Garamond" w:hAnsi="Garamond"/>
          <w:sz w:val="25"/>
          <w:szCs w:val="25"/>
        </w:rPr>
      </w:pPr>
      <w:r w:rsidRPr="000631B3">
        <w:rPr>
          <w:rFonts w:ascii="Garamond" w:hAnsi="Garamond"/>
          <w:sz w:val="25"/>
          <w:szCs w:val="25"/>
        </w:rPr>
        <w:t>When feasible, participate in training programs for the area which expressly include minorities and women.</w:t>
      </w:r>
    </w:p>
    <w:p w:rsidR="00523124" w:rsidRPr="000631B3" w:rsidRDefault="00523124" w:rsidP="00523124">
      <w:pPr>
        <w:rPr>
          <w:rFonts w:ascii="Garamond" w:hAnsi="Garamond"/>
          <w:sz w:val="25"/>
          <w:szCs w:val="25"/>
        </w:rPr>
      </w:pPr>
    </w:p>
    <w:p w:rsidR="00523124" w:rsidRPr="000631B3" w:rsidRDefault="00523124" w:rsidP="00523124">
      <w:pPr>
        <w:numPr>
          <w:ilvl w:val="0"/>
          <w:numId w:val="20"/>
        </w:numPr>
        <w:jc w:val="both"/>
        <w:rPr>
          <w:rFonts w:ascii="Garamond" w:hAnsi="Garamond"/>
          <w:sz w:val="25"/>
          <w:szCs w:val="25"/>
        </w:rPr>
      </w:pPr>
      <w:r w:rsidRPr="000631B3">
        <w:rPr>
          <w:rFonts w:ascii="Garamond" w:hAnsi="Garamond"/>
          <w:sz w:val="25"/>
          <w:szCs w:val="25"/>
        </w:rPr>
        <w:t>Disseminate our EEO policy by providing notice of the policy to unions and training programs requesting their cooperation and assistance in meeting our EEO obligations by including it in the policy manual and the collective bargaining agreement, by publicizing it in the company newspaper, annual report, etc.</w:t>
      </w:r>
    </w:p>
    <w:p w:rsidR="00523124" w:rsidRPr="000631B3" w:rsidRDefault="00523124" w:rsidP="00523124">
      <w:pPr>
        <w:rPr>
          <w:rFonts w:ascii="Garamond" w:hAnsi="Garamond"/>
          <w:sz w:val="25"/>
          <w:szCs w:val="25"/>
        </w:rPr>
      </w:pPr>
    </w:p>
    <w:p w:rsidR="00523124" w:rsidRPr="000631B3" w:rsidRDefault="00523124" w:rsidP="00523124">
      <w:pPr>
        <w:numPr>
          <w:ilvl w:val="0"/>
          <w:numId w:val="20"/>
        </w:numPr>
        <w:jc w:val="both"/>
        <w:rPr>
          <w:rFonts w:ascii="Garamond" w:hAnsi="Garamond"/>
          <w:sz w:val="25"/>
          <w:szCs w:val="25"/>
        </w:rPr>
      </w:pPr>
      <w:r w:rsidRPr="000631B3">
        <w:rPr>
          <w:rFonts w:ascii="Garamond" w:hAnsi="Garamond"/>
          <w:sz w:val="25"/>
          <w:szCs w:val="25"/>
        </w:rPr>
        <w:t>Use recruitment means that will contribute to the achievement of equal employment opportunity goals where unions or training programs are barriers in this effort.</w:t>
      </w:r>
    </w:p>
    <w:p w:rsidR="00523124" w:rsidRPr="000631B3" w:rsidRDefault="00523124" w:rsidP="00523124">
      <w:pPr>
        <w:rPr>
          <w:rFonts w:ascii="Garamond" w:hAnsi="Garamond"/>
          <w:sz w:val="25"/>
          <w:szCs w:val="25"/>
        </w:rPr>
      </w:pPr>
    </w:p>
    <w:p w:rsidR="00523124" w:rsidRPr="000631B3" w:rsidRDefault="00523124" w:rsidP="00523124">
      <w:pPr>
        <w:numPr>
          <w:ilvl w:val="0"/>
          <w:numId w:val="20"/>
        </w:numPr>
        <w:jc w:val="both"/>
        <w:rPr>
          <w:rFonts w:ascii="Garamond" w:hAnsi="Garamond"/>
          <w:sz w:val="25"/>
          <w:szCs w:val="25"/>
        </w:rPr>
      </w:pPr>
      <w:r w:rsidRPr="000631B3">
        <w:rPr>
          <w:rFonts w:ascii="Garamond" w:hAnsi="Garamond"/>
          <w:sz w:val="25"/>
          <w:szCs w:val="25"/>
        </w:rPr>
        <w:lastRenderedPageBreak/>
        <w:t>Ensure that all facilities and company activities are non-segregated except that separate or single user toilets and necessary changing facilities shall be provided to assure privacy between sexes.</w:t>
      </w:r>
    </w:p>
    <w:p w:rsidR="00523124" w:rsidRPr="000631B3" w:rsidRDefault="00523124" w:rsidP="00523124">
      <w:pPr>
        <w:rPr>
          <w:rFonts w:ascii="Garamond" w:hAnsi="Garamond"/>
          <w:sz w:val="25"/>
          <w:szCs w:val="25"/>
        </w:rPr>
      </w:pPr>
    </w:p>
    <w:p w:rsidR="00523124" w:rsidRPr="000631B3" w:rsidRDefault="00523124" w:rsidP="00523124">
      <w:pPr>
        <w:numPr>
          <w:ilvl w:val="0"/>
          <w:numId w:val="19"/>
        </w:numPr>
        <w:jc w:val="both"/>
        <w:rPr>
          <w:rFonts w:ascii="Garamond" w:hAnsi="Garamond"/>
          <w:sz w:val="25"/>
          <w:szCs w:val="25"/>
        </w:rPr>
      </w:pPr>
      <w:r w:rsidRPr="000631B3">
        <w:rPr>
          <w:rFonts w:ascii="Garamond" w:hAnsi="Garamond"/>
          <w:sz w:val="25"/>
          <w:szCs w:val="25"/>
        </w:rPr>
        <w:t>We shall inform all contractors and subcontractors of their similar obligations in this program.</w:t>
      </w:r>
    </w:p>
    <w:p w:rsidR="00523124" w:rsidRPr="000631B3" w:rsidRDefault="00523124" w:rsidP="00523124">
      <w:pPr>
        <w:rPr>
          <w:rFonts w:ascii="Garamond" w:hAnsi="Garamond"/>
          <w:sz w:val="25"/>
          <w:szCs w:val="25"/>
        </w:rPr>
      </w:pPr>
    </w:p>
    <w:p w:rsidR="00523124" w:rsidRDefault="00523124" w:rsidP="00CE213C">
      <w:pPr>
        <w:numPr>
          <w:ilvl w:val="0"/>
          <w:numId w:val="19"/>
        </w:numPr>
        <w:jc w:val="both"/>
        <w:rPr>
          <w:rFonts w:ascii="Garamond" w:hAnsi="Garamond"/>
          <w:sz w:val="25"/>
          <w:szCs w:val="25"/>
        </w:rPr>
      </w:pPr>
      <w:r w:rsidRPr="000631B3">
        <w:rPr>
          <w:rFonts w:ascii="Garamond" w:hAnsi="Garamond"/>
          <w:sz w:val="25"/>
          <w:szCs w:val="25"/>
        </w:rPr>
        <w:t xml:space="preserve">The utilization goal for all trades is </w:t>
      </w:r>
      <w:r w:rsidR="00AA6EBF" w:rsidRPr="00AA6EBF">
        <w:rPr>
          <w:rFonts w:ascii="Garamond" w:hAnsi="Garamond"/>
          <w:sz w:val="25"/>
          <w:szCs w:val="25"/>
          <w:u w:val="single"/>
        </w:rPr>
        <w:fldChar w:fldCharType="begin">
          <w:ffData>
            <w:name w:val="Text1"/>
            <w:enabled/>
            <w:calcOnExit w:val="0"/>
            <w:textInput/>
          </w:ffData>
        </w:fldChar>
      </w:r>
      <w:r w:rsidR="00AA6EBF" w:rsidRPr="00AA6EBF">
        <w:rPr>
          <w:rFonts w:ascii="Garamond" w:hAnsi="Garamond"/>
          <w:sz w:val="25"/>
          <w:szCs w:val="25"/>
          <w:u w:val="single"/>
        </w:rPr>
        <w:instrText xml:space="preserve"> FORMTEXT </w:instrText>
      </w:r>
      <w:r w:rsidR="00AA6EBF" w:rsidRPr="00AA6EBF">
        <w:rPr>
          <w:rFonts w:ascii="Garamond" w:hAnsi="Garamond"/>
          <w:sz w:val="25"/>
          <w:szCs w:val="25"/>
          <w:u w:val="single"/>
        </w:rPr>
      </w:r>
      <w:r w:rsidR="00AA6EBF" w:rsidRPr="00AA6EBF">
        <w:rPr>
          <w:rFonts w:ascii="Garamond" w:hAnsi="Garamond"/>
          <w:sz w:val="25"/>
          <w:szCs w:val="25"/>
          <w:u w:val="single"/>
        </w:rPr>
        <w:fldChar w:fldCharType="separate"/>
      </w:r>
      <w:r w:rsidR="00AA6EBF" w:rsidRPr="00AA6EBF">
        <w:rPr>
          <w:rFonts w:ascii="Garamond" w:hAnsi="Garamond"/>
          <w:noProof/>
          <w:sz w:val="25"/>
          <w:szCs w:val="25"/>
          <w:u w:val="single"/>
        </w:rPr>
        <w:t> </w:t>
      </w:r>
      <w:r w:rsidR="00AA6EBF" w:rsidRPr="00AA6EBF">
        <w:rPr>
          <w:rFonts w:ascii="Garamond" w:hAnsi="Garamond"/>
          <w:noProof/>
          <w:sz w:val="25"/>
          <w:szCs w:val="25"/>
          <w:u w:val="single"/>
        </w:rPr>
        <w:t> </w:t>
      </w:r>
      <w:r w:rsidR="00AA6EBF" w:rsidRPr="00AA6EBF">
        <w:rPr>
          <w:rFonts w:ascii="Garamond" w:hAnsi="Garamond"/>
          <w:noProof/>
          <w:sz w:val="25"/>
          <w:szCs w:val="25"/>
          <w:u w:val="single"/>
        </w:rPr>
        <w:t> </w:t>
      </w:r>
      <w:r w:rsidR="00AA6EBF" w:rsidRPr="00AA6EBF">
        <w:rPr>
          <w:rFonts w:ascii="Garamond" w:hAnsi="Garamond"/>
          <w:noProof/>
          <w:sz w:val="25"/>
          <w:szCs w:val="25"/>
          <w:u w:val="single"/>
        </w:rPr>
        <w:t> </w:t>
      </w:r>
      <w:r w:rsidR="00AA6EBF" w:rsidRPr="00AA6EBF">
        <w:rPr>
          <w:rFonts w:ascii="Garamond" w:hAnsi="Garamond"/>
          <w:noProof/>
          <w:sz w:val="25"/>
          <w:szCs w:val="25"/>
          <w:u w:val="single"/>
        </w:rPr>
        <w:t> </w:t>
      </w:r>
      <w:r w:rsidR="00AA6EBF" w:rsidRPr="00AA6EBF">
        <w:rPr>
          <w:rFonts w:ascii="Garamond" w:hAnsi="Garamond"/>
          <w:sz w:val="25"/>
          <w:szCs w:val="25"/>
          <w:u w:val="single"/>
        </w:rPr>
        <w:fldChar w:fldCharType="end"/>
      </w:r>
      <w:r w:rsidRPr="000631B3">
        <w:rPr>
          <w:rFonts w:ascii="Garamond" w:hAnsi="Garamond"/>
          <w:sz w:val="25"/>
          <w:szCs w:val="25"/>
        </w:rPr>
        <w:t xml:space="preserve">% of labor hour for minority group member and </w:t>
      </w:r>
      <w:r w:rsidR="00AA6EBF" w:rsidRPr="00AA6EBF">
        <w:rPr>
          <w:rFonts w:ascii="Garamond" w:hAnsi="Garamond"/>
          <w:sz w:val="25"/>
          <w:szCs w:val="25"/>
          <w:u w:val="single"/>
        </w:rPr>
        <w:fldChar w:fldCharType="begin">
          <w:ffData>
            <w:name w:val="Text1"/>
            <w:enabled/>
            <w:calcOnExit w:val="0"/>
            <w:textInput/>
          </w:ffData>
        </w:fldChar>
      </w:r>
      <w:r w:rsidR="00AA6EBF" w:rsidRPr="00AA6EBF">
        <w:rPr>
          <w:rFonts w:ascii="Garamond" w:hAnsi="Garamond"/>
          <w:sz w:val="25"/>
          <w:szCs w:val="25"/>
          <w:u w:val="single"/>
        </w:rPr>
        <w:instrText xml:space="preserve"> FORMTEXT </w:instrText>
      </w:r>
      <w:r w:rsidR="00AA6EBF" w:rsidRPr="00AA6EBF">
        <w:rPr>
          <w:rFonts w:ascii="Garamond" w:hAnsi="Garamond"/>
          <w:sz w:val="25"/>
          <w:szCs w:val="25"/>
          <w:u w:val="single"/>
        </w:rPr>
      </w:r>
      <w:r w:rsidR="00AA6EBF" w:rsidRPr="00AA6EBF">
        <w:rPr>
          <w:rFonts w:ascii="Garamond" w:hAnsi="Garamond"/>
          <w:sz w:val="25"/>
          <w:szCs w:val="25"/>
          <w:u w:val="single"/>
        </w:rPr>
        <w:fldChar w:fldCharType="separate"/>
      </w:r>
      <w:r w:rsidR="00AA6EBF" w:rsidRPr="00AA6EBF">
        <w:rPr>
          <w:rFonts w:ascii="Garamond" w:hAnsi="Garamond"/>
          <w:noProof/>
          <w:sz w:val="25"/>
          <w:szCs w:val="25"/>
          <w:u w:val="single"/>
        </w:rPr>
        <w:t> </w:t>
      </w:r>
      <w:r w:rsidR="00AA6EBF" w:rsidRPr="00AA6EBF">
        <w:rPr>
          <w:rFonts w:ascii="Garamond" w:hAnsi="Garamond"/>
          <w:noProof/>
          <w:sz w:val="25"/>
          <w:szCs w:val="25"/>
          <w:u w:val="single"/>
        </w:rPr>
        <w:t> </w:t>
      </w:r>
      <w:r w:rsidR="00AA6EBF" w:rsidRPr="00AA6EBF">
        <w:rPr>
          <w:rFonts w:ascii="Garamond" w:hAnsi="Garamond"/>
          <w:noProof/>
          <w:sz w:val="25"/>
          <w:szCs w:val="25"/>
          <w:u w:val="single"/>
        </w:rPr>
        <w:t> </w:t>
      </w:r>
      <w:r w:rsidR="00AA6EBF" w:rsidRPr="00AA6EBF">
        <w:rPr>
          <w:rFonts w:ascii="Garamond" w:hAnsi="Garamond"/>
          <w:noProof/>
          <w:sz w:val="25"/>
          <w:szCs w:val="25"/>
          <w:u w:val="single"/>
        </w:rPr>
        <w:t> </w:t>
      </w:r>
      <w:r w:rsidR="00AA6EBF" w:rsidRPr="00AA6EBF">
        <w:rPr>
          <w:rFonts w:ascii="Garamond" w:hAnsi="Garamond"/>
          <w:noProof/>
          <w:sz w:val="25"/>
          <w:szCs w:val="25"/>
          <w:u w:val="single"/>
        </w:rPr>
        <w:t> </w:t>
      </w:r>
      <w:r w:rsidR="00AA6EBF" w:rsidRPr="00AA6EBF">
        <w:rPr>
          <w:rFonts w:ascii="Garamond" w:hAnsi="Garamond"/>
          <w:sz w:val="25"/>
          <w:szCs w:val="25"/>
          <w:u w:val="single"/>
        </w:rPr>
        <w:fldChar w:fldCharType="end"/>
      </w:r>
      <w:r w:rsidRPr="000631B3">
        <w:rPr>
          <w:rFonts w:ascii="Garamond" w:hAnsi="Garamond"/>
          <w:sz w:val="25"/>
          <w:szCs w:val="25"/>
        </w:rPr>
        <w:t>% for women.</w:t>
      </w:r>
    </w:p>
    <w:p w:rsidR="0011407D" w:rsidRDefault="0011407D" w:rsidP="00CE213C">
      <w:pPr>
        <w:pStyle w:val="ListParagraph"/>
        <w:rPr>
          <w:rFonts w:ascii="Garamond" w:hAnsi="Garamond"/>
          <w:sz w:val="25"/>
          <w:szCs w:val="25"/>
        </w:rPr>
      </w:pPr>
    </w:p>
    <w:p w:rsidR="00523124" w:rsidRPr="000631B3" w:rsidRDefault="00523124" w:rsidP="00523124">
      <w:pPr>
        <w:numPr>
          <w:ilvl w:val="0"/>
          <w:numId w:val="16"/>
        </w:numPr>
        <w:rPr>
          <w:rFonts w:ascii="Garamond" w:hAnsi="Garamond"/>
          <w:sz w:val="25"/>
          <w:szCs w:val="25"/>
        </w:rPr>
      </w:pPr>
      <w:r w:rsidRPr="000631B3">
        <w:rPr>
          <w:rFonts w:ascii="Garamond" w:hAnsi="Garamond"/>
          <w:sz w:val="25"/>
          <w:szCs w:val="25"/>
        </w:rPr>
        <w:t>Compliance</w:t>
      </w:r>
    </w:p>
    <w:p w:rsidR="00523124" w:rsidRPr="000631B3" w:rsidRDefault="00523124" w:rsidP="00523124">
      <w:pPr>
        <w:rPr>
          <w:rFonts w:ascii="Garamond" w:hAnsi="Garamond"/>
          <w:sz w:val="25"/>
          <w:szCs w:val="25"/>
        </w:rPr>
      </w:pPr>
    </w:p>
    <w:p w:rsidR="00523124" w:rsidRPr="000631B3" w:rsidRDefault="00523124" w:rsidP="00523124">
      <w:pPr>
        <w:numPr>
          <w:ilvl w:val="0"/>
          <w:numId w:val="21"/>
        </w:numPr>
        <w:jc w:val="both"/>
        <w:rPr>
          <w:rFonts w:ascii="Garamond" w:hAnsi="Garamond"/>
          <w:sz w:val="25"/>
          <w:szCs w:val="25"/>
        </w:rPr>
      </w:pPr>
      <w:r w:rsidRPr="000631B3">
        <w:rPr>
          <w:rFonts w:ascii="Garamond" w:hAnsi="Garamond"/>
          <w:sz w:val="25"/>
          <w:szCs w:val="25"/>
        </w:rPr>
        <w:t xml:space="preserve">We shall cooperate with </w:t>
      </w:r>
      <w:r w:rsidR="00F91270">
        <w:rPr>
          <w:rFonts w:ascii="Garamond" w:hAnsi="Garamond"/>
          <w:sz w:val="25"/>
          <w:szCs w:val="25"/>
        </w:rPr>
        <w:t>RIHousing</w:t>
      </w:r>
      <w:r w:rsidRPr="000631B3">
        <w:rPr>
          <w:rFonts w:ascii="Garamond" w:hAnsi="Garamond"/>
          <w:sz w:val="25"/>
          <w:szCs w:val="25"/>
        </w:rPr>
        <w:t xml:space="preserve"> officials in their review of compliance with this program.</w:t>
      </w:r>
    </w:p>
    <w:p w:rsidR="00523124" w:rsidRPr="000631B3" w:rsidRDefault="00523124" w:rsidP="00523124">
      <w:pPr>
        <w:rPr>
          <w:rFonts w:ascii="Garamond" w:hAnsi="Garamond"/>
          <w:sz w:val="25"/>
          <w:szCs w:val="25"/>
        </w:rPr>
      </w:pPr>
    </w:p>
    <w:p w:rsidR="00523124" w:rsidRPr="000631B3" w:rsidRDefault="00523124" w:rsidP="00523124">
      <w:pPr>
        <w:numPr>
          <w:ilvl w:val="0"/>
          <w:numId w:val="21"/>
        </w:numPr>
        <w:jc w:val="both"/>
        <w:rPr>
          <w:rFonts w:ascii="Garamond" w:hAnsi="Garamond"/>
          <w:sz w:val="25"/>
          <w:szCs w:val="25"/>
        </w:rPr>
      </w:pPr>
      <w:r w:rsidRPr="000631B3">
        <w:rPr>
          <w:rFonts w:ascii="Garamond" w:hAnsi="Garamond"/>
          <w:sz w:val="25"/>
          <w:szCs w:val="25"/>
        </w:rPr>
        <w:t xml:space="preserve">We will notify </w:t>
      </w:r>
      <w:r w:rsidR="00F91270">
        <w:rPr>
          <w:rFonts w:ascii="Garamond" w:hAnsi="Garamond"/>
          <w:sz w:val="25"/>
          <w:szCs w:val="25"/>
        </w:rPr>
        <w:t>RIHousing</w:t>
      </w:r>
      <w:r w:rsidRPr="000631B3">
        <w:rPr>
          <w:rFonts w:ascii="Garamond" w:hAnsi="Garamond"/>
          <w:sz w:val="25"/>
          <w:szCs w:val="25"/>
        </w:rPr>
        <w:t xml:space="preserve"> of any charge filed with the Rhode Island Commission on Human Rights or U.S. Equal Employment Opportunity Commission alleging unlawful discrimination in this </w:t>
      </w:r>
      <w:r w:rsidR="003B29A4" w:rsidRPr="000631B3">
        <w:rPr>
          <w:rFonts w:ascii="Garamond" w:hAnsi="Garamond"/>
          <w:sz w:val="25"/>
          <w:szCs w:val="25"/>
        </w:rPr>
        <w:t>development</w:t>
      </w:r>
      <w:r w:rsidRPr="000631B3">
        <w:rPr>
          <w:rFonts w:ascii="Garamond" w:hAnsi="Garamond"/>
          <w:sz w:val="25"/>
          <w:szCs w:val="25"/>
        </w:rPr>
        <w:t>.</w:t>
      </w:r>
    </w:p>
    <w:p w:rsidR="00523124" w:rsidRPr="000631B3" w:rsidRDefault="00523124" w:rsidP="00523124">
      <w:pPr>
        <w:ind w:left="720"/>
        <w:jc w:val="both"/>
        <w:rPr>
          <w:rFonts w:ascii="Garamond" w:hAnsi="Garamond"/>
          <w:sz w:val="25"/>
          <w:szCs w:val="25"/>
        </w:rPr>
      </w:pPr>
    </w:p>
    <w:p w:rsidR="00523124" w:rsidRPr="000631B3" w:rsidRDefault="00523124" w:rsidP="00523124">
      <w:pPr>
        <w:numPr>
          <w:ilvl w:val="0"/>
          <w:numId w:val="21"/>
        </w:numPr>
        <w:jc w:val="both"/>
        <w:rPr>
          <w:rFonts w:ascii="Garamond" w:hAnsi="Garamond"/>
          <w:sz w:val="25"/>
          <w:szCs w:val="25"/>
        </w:rPr>
      </w:pPr>
      <w:r w:rsidRPr="000631B3">
        <w:rPr>
          <w:rFonts w:ascii="Garamond" w:hAnsi="Garamond"/>
          <w:sz w:val="25"/>
          <w:szCs w:val="25"/>
        </w:rPr>
        <w:t xml:space="preserve">In any case where </w:t>
      </w:r>
      <w:r w:rsidR="00F91270">
        <w:rPr>
          <w:rFonts w:ascii="Garamond" w:hAnsi="Garamond"/>
          <w:sz w:val="25"/>
          <w:szCs w:val="25"/>
        </w:rPr>
        <w:t>RIHousing</w:t>
      </w:r>
      <w:r w:rsidRPr="000631B3">
        <w:rPr>
          <w:rFonts w:ascii="Garamond" w:hAnsi="Garamond"/>
          <w:sz w:val="25"/>
          <w:szCs w:val="25"/>
        </w:rPr>
        <w:t xml:space="preserve"> determines that we have not complied with this program, we shall be notified of such non-compliance. In such instances, we shall have fifteen (15) days to either achieve compliance or to demonstrate why compliance is not possible.</w:t>
      </w:r>
    </w:p>
    <w:p w:rsidR="00523124" w:rsidRPr="000631B3" w:rsidRDefault="00523124" w:rsidP="00523124">
      <w:pPr>
        <w:rPr>
          <w:rFonts w:ascii="Garamond" w:hAnsi="Garamond"/>
          <w:sz w:val="25"/>
          <w:szCs w:val="25"/>
        </w:rPr>
      </w:pPr>
    </w:p>
    <w:p w:rsidR="00523124" w:rsidRPr="000631B3" w:rsidRDefault="00523124" w:rsidP="00523124">
      <w:pPr>
        <w:numPr>
          <w:ilvl w:val="0"/>
          <w:numId w:val="21"/>
        </w:numPr>
        <w:jc w:val="both"/>
        <w:rPr>
          <w:rFonts w:ascii="Garamond" w:hAnsi="Garamond"/>
          <w:sz w:val="25"/>
          <w:szCs w:val="25"/>
        </w:rPr>
      </w:pPr>
      <w:r w:rsidRPr="000631B3">
        <w:rPr>
          <w:rFonts w:ascii="Garamond" w:hAnsi="Garamond"/>
          <w:sz w:val="25"/>
          <w:szCs w:val="25"/>
        </w:rPr>
        <w:t xml:space="preserve">We agree that if we fail to comply with the terms of this program or satisfy </w:t>
      </w:r>
      <w:r w:rsidR="00F91270">
        <w:rPr>
          <w:rFonts w:ascii="Garamond" w:hAnsi="Garamond"/>
          <w:sz w:val="25"/>
          <w:szCs w:val="25"/>
        </w:rPr>
        <w:t>RIHousing</w:t>
      </w:r>
      <w:r w:rsidRPr="000631B3">
        <w:rPr>
          <w:rFonts w:ascii="Garamond" w:hAnsi="Garamond"/>
          <w:sz w:val="25"/>
          <w:szCs w:val="25"/>
        </w:rPr>
        <w:t xml:space="preserve"> as to why we are unable to comply, the</w:t>
      </w:r>
      <w:r w:rsidR="003B29A4" w:rsidRPr="000631B3">
        <w:rPr>
          <w:rFonts w:ascii="Garamond" w:hAnsi="Garamond"/>
          <w:sz w:val="25"/>
          <w:szCs w:val="25"/>
        </w:rPr>
        <w:t>n</w:t>
      </w:r>
      <w:r w:rsidRPr="000631B3">
        <w:rPr>
          <w:rFonts w:ascii="Garamond" w:hAnsi="Garamond"/>
          <w:sz w:val="25"/>
          <w:szCs w:val="25"/>
        </w:rPr>
        <w:t xml:space="preserve"> </w:t>
      </w:r>
      <w:r w:rsidR="00F91270">
        <w:rPr>
          <w:rFonts w:ascii="Garamond" w:hAnsi="Garamond"/>
          <w:sz w:val="25"/>
          <w:szCs w:val="25"/>
        </w:rPr>
        <w:t>RIHousing</w:t>
      </w:r>
      <w:r w:rsidRPr="000631B3">
        <w:rPr>
          <w:rFonts w:ascii="Garamond" w:hAnsi="Garamond"/>
          <w:sz w:val="25"/>
          <w:szCs w:val="25"/>
        </w:rPr>
        <w:t xml:space="preserve"> may, at its option, suspend advance or part thereof due until such time as we are able to demonstrate compliance with the terms of this program and/or debar us from participation in future </w:t>
      </w:r>
      <w:r w:rsidR="00F91270">
        <w:rPr>
          <w:rFonts w:ascii="Garamond" w:hAnsi="Garamond"/>
          <w:sz w:val="25"/>
          <w:szCs w:val="25"/>
        </w:rPr>
        <w:t>RIHousing</w:t>
      </w:r>
      <w:r w:rsidRPr="000631B3">
        <w:rPr>
          <w:rFonts w:ascii="Garamond" w:hAnsi="Garamond"/>
          <w:sz w:val="25"/>
          <w:szCs w:val="25"/>
        </w:rPr>
        <w:t xml:space="preserve"> </w:t>
      </w:r>
      <w:r w:rsidR="003B29A4" w:rsidRPr="000631B3">
        <w:rPr>
          <w:rFonts w:ascii="Garamond" w:hAnsi="Garamond"/>
          <w:sz w:val="25"/>
          <w:szCs w:val="25"/>
        </w:rPr>
        <w:t>development</w:t>
      </w:r>
      <w:r w:rsidRPr="000631B3">
        <w:rPr>
          <w:rFonts w:ascii="Garamond" w:hAnsi="Garamond"/>
          <w:sz w:val="25"/>
          <w:szCs w:val="25"/>
        </w:rPr>
        <w:t>s.</w:t>
      </w:r>
    </w:p>
    <w:p w:rsidR="0000787D" w:rsidRDefault="00523124" w:rsidP="0000787D">
      <w:pPr>
        <w:ind w:left="720"/>
        <w:rPr>
          <w:rFonts w:ascii="Garamond" w:hAnsi="Garamond"/>
          <w:sz w:val="25"/>
          <w:szCs w:val="25"/>
        </w:rPr>
      </w:pPr>
      <w:r w:rsidRPr="000631B3">
        <w:rPr>
          <w:rFonts w:ascii="Garamond" w:hAnsi="Garamond"/>
          <w:sz w:val="25"/>
          <w:szCs w:val="25"/>
        </w:rPr>
        <w:tab/>
      </w:r>
      <w:r w:rsidRPr="000631B3">
        <w:rPr>
          <w:rFonts w:ascii="Garamond" w:hAnsi="Garamond"/>
          <w:sz w:val="25"/>
          <w:szCs w:val="25"/>
        </w:rPr>
        <w:tab/>
      </w:r>
      <w:r w:rsidRPr="000631B3">
        <w:rPr>
          <w:rFonts w:ascii="Garamond" w:hAnsi="Garamond"/>
          <w:sz w:val="25"/>
          <w:szCs w:val="25"/>
        </w:rPr>
        <w:tab/>
      </w:r>
      <w:r w:rsidRPr="000631B3">
        <w:rPr>
          <w:rFonts w:ascii="Garamond" w:hAnsi="Garamond"/>
          <w:sz w:val="25"/>
          <w:szCs w:val="25"/>
        </w:rPr>
        <w:tab/>
      </w:r>
    </w:p>
    <w:p w:rsidR="00523124" w:rsidRDefault="00523124" w:rsidP="0000787D">
      <w:pPr>
        <w:rPr>
          <w:rFonts w:ascii="Garamond" w:hAnsi="Garamond"/>
          <w:sz w:val="25"/>
          <w:szCs w:val="25"/>
        </w:rPr>
      </w:pPr>
      <w:r w:rsidRPr="000631B3">
        <w:rPr>
          <w:rFonts w:ascii="Garamond" w:hAnsi="Garamond"/>
          <w:sz w:val="25"/>
          <w:szCs w:val="25"/>
        </w:rPr>
        <w:t>Signature(s):</w:t>
      </w:r>
    </w:p>
    <w:p w:rsidR="0000787D" w:rsidRPr="000631B3" w:rsidRDefault="0000787D" w:rsidP="0000787D">
      <w:pPr>
        <w:rPr>
          <w:rFonts w:ascii="Garamond" w:hAnsi="Garamond"/>
          <w:sz w:val="25"/>
          <w:szCs w:val="25"/>
        </w:rPr>
      </w:pPr>
    </w:p>
    <w:p w:rsidR="00523124" w:rsidRPr="0000787D" w:rsidRDefault="0000787D" w:rsidP="0000787D">
      <w:pPr>
        <w:rPr>
          <w:rFonts w:ascii="Garamond" w:hAnsi="Garamond"/>
          <w:sz w:val="25"/>
          <w:szCs w:val="25"/>
          <w:u w:val="single"/>
        </w:rPr>
      </w:pP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r>
        <w:rPr>
          <w:rFonts w:ascii="Garamond" w:hAnsi="Garamond"/>
          <w:sz w:val="25"/>
          <w:szCs w:val="25"/>
          <w:u w:val="single"/>
        </w:rPr>
        <w:tab/>
      </w:r>
    </w:p>
    <w:p w:rsidR="00E516D8" w:rsidRDefault="00523124" w:rsidP="0000787D">
      <w:pPr>
        <w:rPr>
          <w:rFonts w:ascii="Garamond" w:hAnsi="Garamond"/>
          <w:sz w:val="25"/>
          <w:szCs w:val="25"/>
        </w:rPr>
      </w:pPr>
      <w:r w:rsidRPr="000631B3">
        <w:rPr>
          <w:rFonts w:ascii="Garamond" w:hAnsi="Garamond"/>
          <w:sz w:val="25"/>
          <w:szCs w:val="25"/>
        </w:rPr>
        <w:t>Sponsor/Developer</w:t>
      </w:r>
      <w:r w:rsidR="0000787D">
        <w:rPr>
          <w:rFonts w:ascii="Garamond" w:hAnsi="Garamond"/>
          <w:sz w:val="25"/>
          <w:szCs w:val="25"/>
        </w:rPr>
        <w:tab/>
      </w:r>
      <w:r w:rsidR="0000787D">
        <w:rPr>
          <w:rFonts w:ascii="Garamond" w:hAnsi="Garamond"/>
          <w:sz w:val="25"/>
          <w:szCs w:val="25"/>
        </w:rPr>
        <w:tab/>
      </w:r>
      <w:r w:rsidR="00E516D8" w:rsidRPr="000631B3">
        <w:rPr>
          <w:rFonts w:ascii="Garamond" w:hAnsi="Garamond"/>
          <w:sz w:val="25"/>
          <w:szCs w:val="25"/>
        </w:rPr>
        <w:tab/>
      </w:r>
      <w:r w:rsidR="00E516D8" w:rsidRPr="000631B3">
        <w:rPr>
          <w:rFonts w:ascii="Garamond" w:hAnsi="Garamond"/>
          <w:sz w:val="25"/>
          <w:szCs w:val="25"/>
        </w:rPr>
        <w:tab/>
      </w:r>
      <w:r w:rsidR="00E516D8" w:rsidRPr="000631B3">
        <w:rPr>
          <w:rFonts w:ascii="Garamond" w:hAnsi="Garamond"/>
          <w:sz w:val="25"/>
          <w:szCs w:val="25"/>
        </w:rPr>
        <w:tab/>
      </w:r>
      <w:r w:rsidR="00E516D8" w:rsidRPr="000631B3">
        <w:rPr>
          <w:rFonts w:ascii="Garamond" w:hAnsi="Garamond"/>
          <w:sz w:val="25"/>
          <w:szCs w:val="25"/>
        </w:rPr>
        <w:tab/>
        <w:t>Date</w:t>
      </w:r>
    </w:p>
    <w:p w:rsidR="0000787D" w:rsidRDefault="0000787D" w:rsidP="0000787D">
      <w:pPr>
        <w:rPr>
          <w:rFonts w:ascii="Garamond" w:hAnsi="Garamond"/>
          <w:sz w:val="25"/>
          <w:szCs w:val="25"/>
        </w:rPr>
      </w:pPr>
    </w:p>
    <w:p w:rsidR="00523124" w:rsidRPr="0000787D" w:rsidRDefault="00E516D8" w:rsidP="0000787D">
      <w:pPr>
        <w:rPr>
          <w:rFonts w:ascii="Garamond" w:hAnsi="Garamond"/>
          <w:sz w:val="25"/>
          <w:szCs w:val="25"/>
          <w:u w:val="single"/>
        </w:rPr>
      </w:pP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Pr="000631B3">
        <w:rPr>
          <w:rFonts w:ascii="Garamond" w:hAnsi="Garamond"/>
          <w:sz w:val="25"/>
          <w:szCs w:val="25"/>
          <w:u w:val="single"/>
        </w:rPr>
        <w:tab/>
      </w:r>
      <w:r w:rsidR="0000787D">
        <w:rPr>
          <w:rFonts w:ascii="Garamond" w:hAnsi="Garamond"/>
          <w:sz w:val="25"/>
          <w:szCs w:val="25"/>
        </w:rPr>
        <w:tab/>
      </w:r>
      <w:r w:rsidR="0000787D">
        <w:rPr>
          <w:rFonts w:ascii="Garamond" w:hAnsi="Garamond"/>
          <w:sz w:val="25"/>
          <w:szCs w:val="25"/>
          <w:u w:val="single"/>
        </w:rPr>
        <w:tab/>
      </w:r>
      <w:r w:rsidR="0000787D">
        <w:rPr>
          <w:rFonts w:ascii="Garamond" w:hAnsi="Garamond"/>
          <w:sz w:val="25"/>
          <w:szCs w:val="25"/>
          <w:u w:val="single"/>
        </w:rPr>
        <w:tab/>
      </w:r>
      <w:r w:rsidR="0000787D">
        <w:rPr>
          <w:rFonts w:ascii="Garamond" w:hAnsi="Garamond"/>
          <w:sz w:val="25"/>
          <w:szCs w:val="25"/>
          <w:u w:val="single"/>
        </w:rPr>
        <w:tab/>
      </w:r>
      <w:r w:rsidR="0000787D">
        <w:rPr>
          <w:rFonts w:ascii="Garamond" w:hAnsi="Garamond"/>
          <w:sz w:val="25"/>
          <w:szCs w:val="25"/>
          <w:u w:val="single"/>
        </w:rPr>
        <w:tab/>
      </w:r>
    </w:p>
    <w:p w:rsidR="00523124" w:rsidRPr="000631B3" w:rsidRDefault="00523124" w:rsidP="0000787D">
      <w:pPr>
        <w:rPr>
          <w:rFonts w:ascii="Garamond" w:hAnsi="Garamond"/>
          <w:sz w:val="25"/>
          <w:szCs w:val="25"/>
        </w:rPr>
      </w:pPr>
      <w:r w:rsidRPr="000631B3">
        <w:rPr>
          <w:rFonts w:ascii="Garamond" w:hAnsi="Garamond"/>
          <w:sz w:val="25"/>
          <w:szCs w:val="25"/>
        </w:rPr>
        <w:t>Contractor</w:t>
      </w:r>
      <w:r w:rsidR="0000787D">
        <w:rPr>
          <w:rFonts w:ascii="Garamond" w:hAnsi="Garamond"/>
          <w:sz w:val="25"/>
          <w:szCs w:val="25"/>
        </w:rPr>
        <w:tab/>
      </w:r>
      <w:r w:rsidR="0000787D">
        <w:rPr>
          <w:rFonts w:ascii="Garamond" w:hAnsi="Garamond"/>
          <w:sz w:val="25"/>
          <w:szCs w:val="25"/>
        </w:rPr>
        <w:tab/>
      </w:r>
      <w:r w:rsidR="0000787D">
        <w:rPr>
          <w:rFonts w:ascii="Garamond" w:hAnsi="Garamond"/>
          <w:sz w:val="25"/>
          <w:szCs w:val="25"/>
        </w:rPr>
        <w:tab/>
      </w:r>
      <w:r w:rsidR="0000787D">
        <w:rPr>
          <w:rFonts w:ascii="Garamond" w:hAnsi="Garamond"/>
          <w:sz w:val="25"/>
          <w:szCs w:val="25"/>
        </w:rPr>
        <w:tab/>
      </w:r>
      <w:r w:rsidR="0000787D">
        <w:rPr>
          <w:rFonts w:ascii="Garamond" w:hAnsi="Garamond"/>
          <w:sz w:val="25"/>
          <w:szCs w:val="25"/>
        </w:rPr>
        <w:tab/>
      </w:r>
      <w:r w:rsidR="0000787D">
        <w:rPr>
          <w:rFonts w:ascii="Garamond" w:hAnsi="Garamond"/>
          <w:sz w:val="25"/>
          <w:szCs w:val="25"/>
        </w:rPr>
        <w:tab/>
      </w:r>
      <w:r w:rsidR="0000787D">
        <w:rPr>
          <w:rFonts w:ascii="Garamond" w:hAnsi="Garamond"/>
          <w:sz w:val="25"/>
          <w:szCs w:val="25"/>
        </w:rPr>
        <w:tab/>
      </w:r>
      <w:r w:rsidRPr="000631B3">
        <w:rPr>
          <w:rFonts w:ascii="Garamond" w:hAnsi="Garamond"/>
          <w:sz w:val="25"/>
          <w:szCs w:val="25"/>
        </w:rPr>
        <w:t>Date</w:t>
      </w:r>
    </w:p>
    <w:p w:rsidR="00DB0D17" w:rsidRPr="00DD411E" w:rsidRDefault="00DD5DE5" w:rsidP="00E516D8">
      <w:pPr>
        <w:tabs>
          <w:tab w:val="left" w:pos="180"/>
        </w:tabs>
        <w:jc w:val="center"/>
        <w:rPr>
          <w:rFonts w:ascii="Garamond" w:hAnsi="Garamond"/>
          <w:b/>
          <w:sz w:val="25"/>
          <w:szCs w:val="25"/>
        </w:rPr>
      </w:pPr>
      <w:r w:rsidRPr="000631B3">
        <w:rPr>
          <w:rFonts w:ascii="Garamond" w:hAnsi="Garamond"/>
        </w:rPr>
        <w:br w:type="page"/>
      </w:r>
      <w:r w:rsidR="004702DA" w:rsidRPr="00DD411E">
        <w:rPr>
          <w:rFonts w:ascii="Garamond" w:hAnsi="Garamond"/>
          <w:b/>
          <w:sz w:val="25"/>
          <w:szCs w:val="25"/>
        </w:rPr>
        <w:lastRenderedPageBreak/>
        <w:t xml:space="preserve">Exhibit </w:t>
      </w:r>
      <w:r w:rsidR="00810FF9" w:rsidRPr="00DD411E">
        <w:rPr>
          <w:rFonts w:ascii="Garamond" w:hAnsi="Garamond"/>
          <w:b/>
          <w:sz w:val="25"/>
          <w:szCs w:val="25"/>
        </w:rPr>
        <w:t>6</w:t>
      </w:r>
      <w:r w:rsidR="00503487" w:rsidRPr="00DD411E">
        <w:rPr>
          <w:rFonts w:ascii="Garamond" w:hAnsi="Garamond"/>
          <w:b/>
          <w:sz w:val="25"/>
          <w:szCs w:val="25"/>
        </w:rPr>
        <w:t xml:space="preserve">:  </w:t>
      </w:r>
      <w:r w:rsidR="00DB0D17" w:rsidRPr="00DD411E">
        <w:rPr>
          <w:rFonts w:ascii="Garamond" w:hAnsi="Garamond"/>
          <w:b/>
          <w:caps/>
          <w:sz w:val="25"/>
          <w:szCs w:val="25"/>
        </w:rPr>
        <w:t>Market Study Requirements</w:t>
      </w:r>
    </w:p>
    <w:p w:rsidR="002A4518" w:rsidRDefault="002A4518" w:rsidP="00E516D8">
      <w:pPr>
        <w:tabs>
          <w:tab w:val="left" w:pos="180"/>
        </w:tabs>
        <w:jc w:val="center"/>
        <w:rPr>
          <w:rFonts w:ascii="Garamond" w:hAnsi="Garamond"/>
          <w:b/>
          <w:sz w:val="25"/>
          <w:szCs w:val="25"/>
        </w:rPr>
      </w:pPr>
    </w:p>
    <w:p w:rsidR="00124603" w:rsidRPr="00AE12E9" w:rsidRDefault="00124603" w:rsidP="00124603">
      <w:pPr>
        <w:pStyle w:val="Heading1"/>
        <w:rPr>
          <w:rFonts w:ascii="Garamond" w:hAnsi="Garamond"/>
          <w:b w:val="0"/>
          <w:szCs w:val="28"/>
        </w:rPr>
      </w:pPr>
      <w:r w:rsidRPr="00497D70">
        <w:rPr>
          <w:rFonts w:ascii="Garamond" w:hAnsi="Garamond"/>
          <w:szCs w:val="28"/>
        </w:rPr>
        <w:t>Market Study Guidelines</w:t>
      </w:r>
      <w:r>
        <w:rPr>
          <w:rFonts w:ascii="Garamond" w:hAnsi="Garamond"/>
          <w:b w:val="0"/>
          <w:szCs w:val="28"/>
        </w:rPr>
        <w:t xml:space="preserve"> – Updated September 2017</w:t>
      </w:r>
    </w:p>
    <w:p w:rsidR="00124603" w:rsidRPr="003006B8" w:rsidRDefault="00124603" w:rsidP="00124603">
      <w:pPr>
        <w:rPr>
          <w:rFonts w:ascii="Garamond" w:hAnsi="Garamond"/>
          <w:sz w:val="25"/>
          <w:szCs w:val="25"/>
        </w:rPr>
      </w:pPr>
    </w:p>
    <w:p w:rsidR="00124603" w:rsidRPr="00497D70" w:rsidRDefault="00124603" w:rsidP="00124603">
      <w:pPr>
        <w:pStyle w:val="BodyText"/>
        <w:rPr>
          <w:rFonts w:ascii="Garamond" w:hAnsi="Garamond"/>
          <w:b w:val="0"/>
          <w:sz w:val="25"/>
          <w:szCs w:val="25"/>
        </w:rPr>
      </w:pPr>
      <w:r w:rsidRPr="00497D70">
        <w:rPr>
          <w:rFonts w:ascii="Garamond" w:hAnsi="Garamond"/>
          <w:b w:val="0"/>
          <w:sz w:val="25"/>
          <w:szCs w:val="25"/>
        </w:rPr>
        <w:t xml:space="preserve">The Internal Revenue Service and the Qualified Allocation Plan (“QAP”) for the State of Rhode Island require that a comprehensive market study be completed in connection with the allocation of Low Income Housing Tax Credits (“LIHTC”).  In accordance with Section 42(m)(1)(A)(iii) of the Internal Revenue Code, the entity preparing the market study must be a disinterested party, have no interest in the development or have a relationship with the owner of the development.  Upon receiving a reservation of LIHTC, RIHousing will commission a market study from a list of pre-approved market study analysts.  All analysts are required to have significant experience within the multi-family real estate sector and possess geographic competence.    </w:t>
      </w:r>
    </w:p>
    <w:p w:rsidR="00124603" w:rsidRPr="00497D70" w:rsidRDefault="00124603" w:rsidP="00124603">
      <w:pPr>
        <w:pStyle w:val="BodyText"/>
        <w:rPr>
          <w:rFonts w:ascii="Garamond" w:hAnsi="Garamond"/>
          <w:b w:val="0"/>
          <w:sz w:val="25"/>
          <w:szCs w:val="25"/>
        </w:rPr>
      </w:pPr>
    </w:p>
    <w:p w:rsidR="00124603" w:rsidRPr="00124603" w:rsidRDefault="00124603" w:rsidP="00124603">
      <w:pPr>
        <w:pStyle w:val="Default"/>
        <w:jc w:val="both"/>
        <w:rPr>
          <w:rFonts w:ascii="Garamond" w:hAnsi="Garamond"/>
          <w:sz w:val="25"/>
          <w:szCs w:val="25"/>
        </w:rPr>
      </w:pPr>
      <w:r w:rsidRPr="00124603">
        <w:rPr>
          <w:rFonts w:ascii="Garamond" w:hAnsi="Garamond"/>
          <w:sz w:val="25"/>
          <w:szCs w:val="25"/>
        </w:rPr>
        <w:t xml:space="preserve">Market studies for LIHTC developments should be consistent with the </w:t>
      </w:r>
      <w:r w:rsidRPr="00124603">
        <w:rPr>
          <w:rFonts w:ascii="Garamond" w:hAnsi="Garamond"/>
          <w:sz w:val="25"/>
          <w:szCs w:val="25"/>
          <w:u w:val="single"/>
        </w:rPr>
        <w:t xml:space="preserve">National Council of Housing Market Analysts (NCHMA) Model Content Standards for Market Studies for Rental Housing ( </w:t>
      </w:r>
      <w:r w:rsidRPr="00124603">
        <w:rPr>
          <w:rFonts w:ascii="Garamond" w:hAnsi="Garamond"/>
          <w:bCs/>
          <w:sz w:val="25"/>
          <w:szCs w:val="25"/>
          <w:u w:val="single"/>
        </w:rPr>
        <w:t>Version 3.0 Adopted January 14, 2013)</w:t>
      </w:r>
      <w:r w:rsidRPr="00124603">
        <w:rPr>
          <w:rFonts w:ascii="Garamond" w:hAnsi="Garamond"/>
          <w:sz w:val="25"/>
          <w:szCs w:val="25"/>
        </w:rPr>
        <w:t xml:space="preserve">, as well as its </w:t>
      </w:r>
      <w:r w:rsidRPr="00124603">
        <w:rPr>
          <w:rFonts w:ascii="Garamond" w:hAnsi="Garamond"/>
          <w:sz w:val="25"/>
          <w:szCs w:val="25"/>
          <w:u w:val="single"/>
        </w:rPr>
        <w:t>Market Study Terminology</w:t>
      </w:r>
      <w:r w:rsidRPr="00124603">
        <w:rPr>
          <w:rFonts w:ascii="Garamond" w:hAnsi="Garamond"/>
          <w:sz w:val="25"/>
          <w:szCs w:val="25"/>
        </w:rPr>
        <w:t xml:space="preserve"> and its </w:t>
      </w:r>
      <w:r w:rsidRPr="00124603">
        <w:rPr>
          <w:rFonts w:ascii="Garamond" w:hAnsi="Garamond"/>
          <w:sz w:val="25"/>
          <w:szCs w:val="25"/>
          <w:u w:val="single"/>
        </w:rPr>
        <w:t>Market Study Index</w:t>
      </w:r>
      <w:r w:rsidRPr="00124603">
        <w:rPr>
          <w:rFonts w:ascii="Garamond" w:hAnsi="Garamond"/>
          <w:sz w:val="25"/>
          <w:szCs w:val="25"/>
        </w:rPr>
        <w:t xml:space="preserve">.  </w:t>
      </w:r>
    </w:p>
    <w:p w:rsidR="00124603" w:rsidRPr="00497D70" w:rsidRDefault="00124603" w:rsidP="00124603">
      <w:pPr>
        <w:pStyle w:val="BodyText"/>
        <w:rPr>
          <w:rFonts w:ascii="Garamond" w:hAnsi="Garamond"/>
          <w:b w:val="0"/>
          <w:sz w:val="25"/>
          <w:szCs w:val="25"/>
        </w:rPr>
      </w:pPr>
    </w:p>
    <w:p w:rsidR="00124603" w:rsidRPr="00497D70" w:rsidRDefault="00124603" w:rsidP="00124603">
      <w:pPr>
        <w:pStyle w:val="BodyText"/>
        <w:rPr>
          <w:rFonts w:ascii="Garamond" w:hAnsi="Garamond"/>
          <w:b w:val="0"/>
          <w:sz w:val="25"/>
          <w:szCs w:val="25"/>
        </w:rPr>
      </w:pPr>
      <w:r w:rsidRPr="00497D70">
        <w:rPr>
          <w:rFonts w:ascii="Garamond" w:hAnsi="Garamond"/>
          <w:b w:val="0"/>
          <w:sz w:val="25"/>
          <w:szCs w:val="25"/>
        </w:rPr>
        <w:t xml:space="preserve">While part of the NCHMA model, analyst should place particular emphasis on the following: </w:t>
      </w:r>
    </w:p>
    <w:p w:rsidR="00124603" w:rsidRPr="00497D70" w:rsidRDefault="00124603" w:rsidP="00124603">
      <w:pPr>
        <w:pStyle w:val="BodyText"/>
        <w:rPr>
          <w:rFonts w:ascii="Garamond" w:hAnsi="Garamond"/>
          <w:b w:val="0"/>
          <w:sz w:val="25"/>
          <w:szCs w:val="25"/>
        </w:rPr>
      </w:pPr>
    </w:p>
    <w:p w:rsidR="00124603" w:rsidRPr="00497D70" w:rsidRDefault="00124603" w:rsidP="00124603">
      <w:pPr>
        <w:pStyle w:val="BodyText"/>
        <w:rPr>
          <w:rFonts w:ascii="Garamond" w:hAnsi="Garamond"/>
          <w:b w:val="0"/>
          <w:sz w:val="25"/>
          <w:szCs w:val="25"/>
        </w:rPr>
      </w:pPr>
      <w:r w:rsidRPr="00497D70">
        <w:rPr>
          <w:rFonts w:ascii="Garamond" w:hAnsi="Garamond"/>
          <w:b w:val="0"/>
          <w:sz w:val="25"/>
          <w:szCs w:val="25"/>
        </w:rPr>
        <w:t>1.</w:t>
      </w:r>
      <w:r w:rsidRPr="00497D70">
        <w:rPr>
          <w:rFonts w:ascii="Garamond" w:hAnsi="Garamond"/>
          <w:b w:val="0"/>
          <w:sz w:val="25"/>
          <w:szCs w:val="25"/>
        </w:rPr>
        <w:tab/>
      </w:r>
      <w:r w:rsidRPr="00497D70">
        <w:rPr>
          <w:rFonts w:ascii="Garamond" w:hAnsi="Garamond"/>
          <w:b w:val="0"/>
          <w:sz w:val="25"/>
          <w:szCs w:val="25"/>
          <w:u w:val="single"/>
        </w:rPr>
        <w:t>Proposed Project Description</w:t>
      </w:r>
      <w:r w:rsidRPr="00497D70">
        <w:rPr>
          <w:rFonts w:ascii="Garamond" w:hAnsi="Garamond"/>
          <w:b w:val="0"/>
          <w:sz w:val="25"/>
          <w:szCs w:val="25"/>
        </w:rPr>
        <w:t>:</w:t>
      </w:r>
      <w:r w:rsidRPr="00497D70">
        <w:rPr>
          <w:rFonts w:ascii="Garamond" w:hAnsi="Garamond"/>
          <w:b w:val="0"/>
          <w:sz w:val="25"/>
          <w:szCs w:val="25"/>
        </w:rPr>
        <w:tab/>
      </w:r>
      <w:r w:rsidRPr="00497D70">
        <w:rPr>
          <w:rFonts w:ascii="Garamond" w:hAnsi="Garamond"/>
          <w:b w:val="0"/>
          <w:sz w:val="25"/>
          <w:szCs w:val="25"/>
        </w:rPr>
        <w:tab/>
      </w:r>
    </w:p>
    <w:p w:rsidR="00124603" w:rsidRPr="00497D70" w:rsidRDefault="00124603" w:rsidP="00124603">
      <w:pPr>
        <w:pStyle w:val="BodyText"/>
        <w:ind w:left="720"/>
        <w:rPr>
          <w:rFonts w:ascii="Garamond" w:hAnsi="Garamond"/>
          <w:b w:val="0"/>
          <w:sz w:val="25"/>
          <w:szCs w:val="25"/>
        </w:rPr>
      </w:pPr>
      <w:r w:rsidRPr="00497D70">
        <w:rPr>
          <w:rFonts w:ascii="Garamond" w:hAnsi="Garamond"/>
          <w:b w:val="0"/>
          <w:sz w:val="25"/>
          <w:szCs w:val="25"/>
        </w:rPr>
        <w:t xml:space="preserve">Analysis of the influence of location on the marketability of proposed units.  (Consider attractiveness of site; improvements and surroundings; proximity to social and civic services; availability of public transportation; on-site parking.) </w:t>
      </w:r>
    </w:p>
    <w:p w:rsidR="00124603" w:rsidRPr="00497D70" w:rsidRDefault="00124603" w:rsidP="00124603">
      <w:pPr>
        <w:pStyle w:val="BodyText"/>
        <w:rPr>
          <w:rFonts w:ascii="Garamond" w:hAnsi="Garamond"/>
          <w:b w:val="0"/>
          <w:sz w:val="25"/>
          <w:szCs w:val="25"/>
        </w:rPr>
      </w:pPr>
    </w:p>
    <w:p w:rsidR="00124603" w:rsidRPr="00497D70" w:rsidRDefault="00124603" w:rsidP="00124603">
      <w:pPr>
        <w:pStyle w:val="BodyText"/>
        <w:ind w:left="720" w:hanging="720"/>
        <w:rPr>
          <w:rFonts w:ascii="Garamond" w:hAnsi="Garamond"/>
          <w:b w:val="0"/>
          <w:sz w:val="25"/>
          <w:szCs w:val="25"/>
        </w:rPr>
      </w:pPr>
      <w:r w:rsidRPr="00497D70">
        <w:rPr>
          <w:rFonts w:ascii="Garamond" w:hAnsi="Garamond"/>
          <w:b w:val="0"/>
          <w:sz w:val="25"/>
          <w:szCs w:val="25"/>
        </w:rPr>
        <w:t>2.</w:t>
      </w:r>
      <w:r w:rsidRPr="00497D70">
        <w:rPr>
          <w:rFonts w:ascii="Garamond" w:hAnsi="Garamond"/>
          <w:b w:val="0"/>
          <w:sz w:val="25"/>
          <w:szCs w:val="25"/>
        </w:rPr>
        <w:tab/>
      </w:r>
      <w:r w:rsidRPr="00497D70">
        <w:rPr>
          <w:rFonts w:ascii="Garamond" w:hAnsi="Garamond"/>
          <w:b w:val="0"/>
          <w:sz w:val="25"/>
          <w:szCs w:val="25"/>
          <w:u w:val="single"/>
        </w:rPr>
        <w:t>Market Area Analysis</w:t>
      </w:r>
      <w:r w:rsidRPr="00497D70">
        <w:rPr>
          <w:rFonts w:ascii="Garamond" w:hAnsi="Garamond"/>
          <w:b w:val="0"/>
          <w:sz w:val="25"/>
          <w:szCs w:val="25"/>
        </w:rPr>
        <w:t>:</w:t>
      </w:r>
      <w:r w:rsidRPr="00497D70">
        <w:rPr>
          <w:rFonts w:ascii="Garamond" w:hAnsi="Garamond"/>
          <w:b w:val="0"/>
          <w:sz w:val="25"/>
          <w:szCs w:val="25"/>
        </w:rPr>
        <w:tab/>
        <w:t>Determination of market area; propensity of renters from market area to move to the proposed development.</w:t>
      </w:r>
    </w:p>
    <w:p w:rsidR="00124603" w:rsidRPr="00497D70" w:rsidRDefault="00124603" w:rsidP="00124603">
      <w:pPr>
        <w:pStyle w:val="BodyText"/>
        <w:numPr>
          <w:ilvl w:val="0"/>
          <w:numId w:val="4"/>
        </w:numPr>
        <w:tabs>
          <w:tab w:val="clear" w:pos="-1440"/>
          <w:tab w:val="clear" w:pos="-720"/>
          <w:tab w:val="clear" w:pos="0"/>
          <w:tab w:val="clear" w:pos="360"/>
          <w:tab w:val="clear" w:pos="540"/>
          <w:tab w:val="clear" w:pos="828"/>
          <w:tab w:val="clear" w:pos="900"/>
          <w:tab w:val="clear" w:pos="1080"/>
          <w:tab w:val="clear" w:pos="1620"/>
          <w:tab w:val="clear" w:pos="2160"/>
          <w:tab w:val="clear" w:pos="2700"/>
          <w:tab w:val="clear" w:pos="3240"/>
          <w:tab w:val="clear" w:pos="3600"/>
        </w:tabs>
        <w:suppressAutoHyphens w:val="0"/>
        <w:ind w:left="1440" w:hanging="720"/>
        <w:rPr>
          <w:rFonts w:ascii="Garamond" w:hAnsi="Garamond"/>
          <w:b w:val="0"/>
          <w:sz w:val="25"/>
          <w:szCs w:val="25"/>
        </w:rPr>
      </w:pPr>
      <w:r w:rsidRPr="00497D70">
        <w:rPr>
          <w:rFonts w:ascii="Garamond" w:hAnsi="Garamond"/>
          <w:b w:val="0"/>
          <w:sz w:val="25"/>
          <w:szCs w:val="25"/>
        </w:rPr>
        <w:t>Availability and proximity to public transportation</w:t>
      </w:r>
    </w:p>
    <w:p w:rsidR="00124603" w:rsidRPr="00497D70" w:rsidRDefault="00124603" w:rsidP="00124603">
      <w:pPr>
        <w:pStyle w:val="BodyText"/>
        <w:numPr>
          <w:ilvl w:val="0"/>
          <w:numId w:val="4"/>
        </w:numPr>
        <w:tabs>
          <w:tab w:val="clear" w:pos="-1440"/>
          <w:tab w:val="clear" w:pos="-720"/>
          <w:tab w:val="clear" w:pos="0"/>
          <w:tab w:val="clear" w:pos="360"/>
          <w:tab w:val="clear" w:pos="540"/>
          <w:tab w:val="clear" w:pos="828"/>
          <w:tab w:val="clear" w:pos="900"/>
          <w:tab w:val="clear" w:pos="1080"/>
          <w:tab w:val="clear" w:pos="1620"/>
          <w:tab w:val="clear" w:pos="2160"/>
          <w:tab w:val="clear" w:pos="2700"/>
          <w:tab w:val="clear" w:pos="3240"/>
          <w:tab w:val="clear" w:pos="3600"/>
        </w:tabs>
        <w:suppressAutoHyphens w:val="0"/>
        <w:ind w:left="1440" w:hanging="720"/>
        <w:rPr>
          <w:rFonts w:ascii="Garamond" w:hAnsi="Garamond"/>
          <w:b w:val="0"/>
          <w:sz w:val="25"/>
          <w:szCs w:val="25"/>
        </w:rPr>
      </w:pPr>
      <w:r w:rsidRPr="00497D70">
        <w:rPr>
          <w:rFonts w:ascii="Garamond" w:hAnsi="Garamond"/>
          <w:b w:val="0"/>
          <w:sz w:val="25"/>
          <w:szCs w:val="25"/>
        </w:rPr>
        <w:t>Availability and proximity of social services</w:t>
      </w:r>
    </w:p>
    <w:p w:rsidR="00124603" w:rsidRPr="00497D70" w:rsidRDefault="00124603" w:rsidP="00124603">
      <w:pPr>
        <w:pStyle w:val="BodyText"/>
        <w:numPr>
          <w:ilvl w:val="0"/>
          <w:numId w:val="4"/>
        </w:numPr>
        <w:tabs>
          <w:tab w:val="clear" w:pos="-1440"/>
          <w:tab w:val="clear" w:pos="-720"/>
          <w:tab w:val="clear" w:pos="0"/>
          <w:tab w:val="clear" w:pos="360"/>
          <w:tab w:val="clear" w:pos="540"/>
          <w:tab w:val="clear" w:pos="828"/>
          <w:tab w:val="clear" w:pos="900"/>
          <w:tab w:val="clear" w:pos="1080"/>
          <w:tab w:val="clear" w:pos="1620"/>
          <w:tab w:val="clear" w:pos="2160"/>
          <w:tab w:val="clear" w:pos="2700"/>
          <w:tab w:val="clear" w:pos="3240"/>
          <w:tab w:val="clear" w:pos="3600"/>
        </w:tabs>
        <w:suppressAutoHyphens w:val="0"/>
        <w:ind w:left="1440" w:hanging="720"/>
        <w:rPr>
          <w:rFonts w:ascii="Garamond" w:hAnsi="Garamond"/>
          <w:b w:val="0"/>
          <w:sz w:val="25"/>
          <w:szCs w:val="25"/>
        </w:rPr>
      </w:pPr>
      <w:r w:rsidRPr="00497D70">
        <w:rPr>
          <w:rFonts w:ascii="Garamond" w:hAnsi="Garamond"/>
          <w:b w:val="0"/>
          <w:sz w:val="25"/>
          <w:szCs w:val="25"/>
        </w:rPr>
        <w:t>Nearby entertainment, restaurant and retail amenities</w:t>
      </w:r>
    </w:p>
    <w:p w:rsidR="00124603" w:rsidRPr="00497D70" w:rsidRDefault="00124603" w:rsidP="00124603">
      <w:pPr>
        <w:pStyle w:val="BodyText"/>
        <w:numPr>
          <w:ilvl w:val="0"/>
          <w:numId w:val="4"/>
        </w:numPr>
        <w:tabs>
          <w:tab w:val="clear" w:pos="-1440"/>
          <w:tab w:val="clear" w:pos="-720"/>
          <w:tab w:val="clear" w:pos="0"/>
          <w:tab w:val="clear" w:pos="360"/>
          <w:tab w:val="clear" w:pos="540"/>
          <w:tab w:val="clear" w:pos="828"/>
          <w:tab w:val="clear" w:pos="900"/>
          <w:tab w:val="clear" w:pos="1080"/>
          <w:tab w:val="clear" w:pos="1620"/>
          <w:tab w:val="clear" w:pos="2160"/>
          <w:tab w:val="clear" w:pos="2700"/>
          <w:tab w:val="clear" w:pos="3240"/>
          <w:tab w:val="clear" w:pos="3600"/>
        </w:tabs>
        <w:suppressAutoHyphens w:val="0"/>
        <w:ind w:left="1440" w:hanging="720"/>
        <w:rPr>
          <w:rFonts w:ascii="Garamond" w:hAnsi="Garamond"/>
          <w:b w:val="0"/>
          <w:sz w:val="25"/>
          <w:szCs w:val="25"/>
        </w:rPr>
      </w:pPr>
      <w:r w:rsidRPr="00497D70">
        <w:rPr>
          <w:rFonts w:ascii="Garamond" w:hAnsi="Garamond"/>
          <w:b w:val="0"/>
          <w:sz w:val="25"/>
          <w:szCs w:val="25"/>
        </w:rPr>
        <w:t xml:space="preserve">Employment data: Unemployment rates, major employers, typical wages in relation to Eligible Income Range at Subject, distance from employment sources </w:t>
      </w:r>
    </w:p>
    <w:p w:rsidR="00124603" w:rsidRPr="00497D70" w:rsidRDefault="00124603" w:rsidP="00124603">
      <w:pPr>
        <w:pStyle w:val="BodyText"/>
        <w:numPr>
          <w:ilvl w:val="0"/>
          <w:numId w:val="4"/>
        </w:numPr>
        <w:tabs>
          <w:tab w:val="clear" w:pos="-1440"/>
          <w:tab w:val="clear" w:pos="-720"/>
          <w:tab w:val="clear" w:pos="0"/>
          <w:tab w:val="clear" w:pos="360"/>
          <w:tab w:val="clear" w:pos="540"/>
          <w:tab w:val="clear" w:pos="828"/>
          <w:tab w:val="clear" w:pos="900"/>
          <w:tab w:val="clear" w:pos="1080"/>
          <w:tab w:val="clear" w:pos="1620"/>
          <w:tab w:val="clear" w:pos="2160"/>
          <w:tab w:val="clear" w:pos="2700"/>
          <w:tab w:val="clear" w:pos="3240"/>
          <w:tab w:val="clear" w:pos="3600"/>
        </w:tabs>
        <w:suppressAutoHyphens w:val="0"/>
        <w:ind w:left="1440" w:hanging="720"/>
        <w:rPr>
          <w:rFonts w:ascii="Garamond" w:hAnsi="Garamond"/>
          <w:b w:val="0"/>
          <w:sz w:val="25"/>
          <w:szCs w:val="25"/>
        </w:rPr>
      </w:pPr>
      <w:r w:rsidRPr="00497D70">
        <w:rPr>
          <w:rFonts w:ascii="Garamond" w:hAnsi="Garamond"/>
          <w:b w:val="0"/>
          <w:sz w:val="25"/>
          <w:szCs w:val="25"/>
        </w:rPr>
        <w:t>Primary market area demographic analysis: population and household trends, household income trends, household size, renter tenure</w:t>
      </w:r>
    </w:p>
    <w:p w:rsidR="00124603" w:rsidRPr="00497D70" w:rsidRDefault="00124603" w:rsidP="00124603">
      <w:pPr>
        <w:pStyle w:val="BodyText"/>
        <w:numPr>
          <w:ilvl w:val="0"/>
          <w:numId w:val="4"/>
        </w:numPr>
        <w:tabs>
          <w:tab w:val="clear" w:pos="-1440"/>
          <w:tab w:val="clear" w:pos="-720"/>
          <w:tab w:val="clear" w:pos="0"/>
          <w:tab w:val="clear" w:pos="360"/>
          <w:tab w:val="clear" w:pos="540"/>
          <w:tab w:val="clear" w:pos="828"/>
          <w:tab w:val="clear" w:pos="900"/>
          <w:tab w:val="clear" w:pos="1080"/>
          <w:tab w:val="clear" w:pos="1620"/>
          <w:tab w:val="clear" w:pos="2160"/>
          <w:tab w:val="clear" w:pos="2700"/>
          <w:tab w:val="clear" w:pos="3240"/>
          <w:tab w:val="clear" w:pos="3600"/>
        </w:tabs>
        <w:suppressAutoHyphens w:val="0"/>
        <w:ind w:left="1440" w:hanging="720"/>
        <w:rPr>
          <w:rFonts w:ascii="Garamond" w:hAnsi="Garamond"/>
          <w:b w:val="0"/>
          <w:sz w:val="25"/>
          <w:szCs w:val="25"/>
        </w:rPr>
      </w:pPr>
      <w:r w:rsidRPr="00497D70">
        <w:rPr>
          <w:rFonts w:ascii="Garamond" w:hAnsi="Garamond"/>
          <w:b w:val="0"/>
          <w:sz w:val="25"/>
          <w:szCs w:val="25"/>
        </w:rPr>
        <w:t>For assisted living, consider age and assets of existing population in market area</w:t>
      </w:r>
    </w:p>
    <w:p w:rsidR="00124603" w:rsidRPr="00497D70" w:rsidRDefault="00124603" w:rsidP="00124603">
      <w:pPr>
        <w:pStyle w:val="BodyText"/>
        <w:rPr>
          <w:rFonts w:ascii="Garamond" w:hAnsi="Garamond"/>
          <w:b w:val="0"/>
          <w:sz w:val="25"/>
          <w:szCs w:val="25"/>
        </w:rPr>
      </w:pPr>
    </w:p>
    <w:p w:rsidR="00124603" w:rsidRPr="00497D70" w:rsidRDefault="00124603" w:rsidP="00124603">
      <w:pPr>
        <w:pStyle w:val="BodyText"/>
        <w:ind w:left="720"/>
        <w:rPr>
          <w:rFonts w:ascii="Garamond" w:hAnsi="Garamond"/>
          <w:b w:val="0"/>
          <w:sz w:val="25"/>
          <w:szCs w:val="25"/>
        </w:rPr>
      </w:pPr>
      <w:r w:rsidRPr="00497D70">
        <w:rPr>
          <w:rFonts w:ascii="Garamond" w:hAnsi="Garamond"/>
          <w:b w:val="0"/>
          <w:sz w:val="25"/>
          <w:szCs w:val="25"/>
        </w:rPr>
        <w:t>Include a description of demographic trends (including income profiles) for defined market area.</w:t>
      </w:r>
    </w:p>
    <w:p w:rsidR="00124603" w:rsidRPr="00497D70" w:rsidRDefault="00124603" w:rsidP="00124603">
      <w:pPr>
        <w:pStyle w:val="BodyText"/>
        <w:numPr>
          <w:ilvl w:val="0"/>
          <w:numId w:val="5"/>
        </w:numPr>
        <w:tabs>
          <w:tab w:val="clear" w:pos="-1440"/>
          <w:tab w:val="clear" w:pos="-720"/>
          <w:tab w:val="clear" w:pos="0"/>
          <w:tab w:val="clear" w:pos="540"/>
          <w:tab w:val="clear" w:pos="828"/>
          <w:tab w:val="clear" w:pos="900"/>
          <w:tab w:val="clear" w:pos="108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u w:val="single"/>
        </w:rPr>
        <w:t>Supply Analysis</w:t>
      </w:r>
      <w:r w:rsidRPr="00497D70">
        <w:rPr>
          <w:rFonts w:ascii="Garamond" w:hAnsi="Garamond"/>
          <w:b w:val="0"/>
          <w:sz w:val="25"/>
          <w:szCs w:val="25"/>
        </w:rPr>
        <w:t>: Consideration of existing and planned competition within or proximate to market area, to include a detailed presentation of comparable properties including:</w:t>
      </w:r>
    </w:p>
    <w:p w:rsidR="00124603" w:rsidRPr="00497D70" w:rsidRDefault="00124603" w:rsidP="00124603">
      <w:pPr>
        <w:pStyle w:val="BodyText"/>
        <w:numPr>
          <w:ilvl w:val="0"/>
          <w:numId w:val="27"/>
        </w:numPr>
        <w:tabs>
          <w:tab w:val="clear" w:pos="-1440"/>
          <w:tab w:val="clear" w:pos="-720"/>
          <w:tab w:val="clear" w:pos="0"/>
          <w:tab w:val="clear" w:pos="540"/>
          <w:tab w:val="clear" w:pos="828"/>
          <w:tab w:val="clear" w:pos="90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rPr>
        <w:t>Date built (and improved if applicable)</w:t>
      </w:r>
    </w:p>
    <w:p w:rsidR="00124603" w:rsidRPr="00497D70" w:rsidRDefault="00124603" w:rsidP="00124603">
      <w:pPr>
        <w:pStyle w:val="BodyText"/>
        <w:numPr>
          <w:ilvl w:val="0"/>
          <w:numId w:val="27"/>
        </w:numPr>
        <w:tabs>
          <w:tab w:val="clear" w:pos="-1440"/>
          <w:tab w:val="clear" w:pos="-720"/>
          <w:tab w:val="clear" w:pos="0"/>
          <w:tab w:val="clear" w:pos="540"/>
          <w:tab w:val="clear" w:pos="828"/>
          <w:tab w:val="clear" w:pos="90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rPr>
        <w:t>Occupancy rate</w:t>
      </w:r>
    </w:p>
    <w:p w:rsidR="00124603" w:rsidRPr="00497D70" w:rsidRDefault="00124603" w:rsidP="00124603">
      <w:pPr>
        <w:pStyle w:val="BodyText"/>
        <w:numPr>
          <w:ilvl w:val="0"/>
          <w:numId w:val="27"/>
        </w:numPr>
        <w:tabs>
          <w:tab w:val="clear" w:pos="-1440"/>
          <w:tab w:val="clear" w:pos="-720"/>
          <w:tab w:val="clear" w:pos="0"/>
          <w:tab w:val="clear" w:pos="540"/>
          <w:tab w:val="clear" w:pos="828"/>
          <w:tab w:val="clear" w:pos="90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rPr>
        <w:t xml:space="preserve">Size of units </w:t>
      </w:r>
    </w:p>
    <w:p w:rsidR="00124603" w:rsidRPr="00497D70" w:rsidRDefault="00124603" w:rsidP="00124603">
      <w:pPr>
        <w:pStyle w:val="BodyText"/>
        <w:numPr>
          <w:ilvl w:val="0"/>
          <w:numId w:val="27"/>
        </w:numPr>
        <w:tabs>
          <w:tab w:val="clear" w:pos="-1440"/>
          <w:tab w:val="clear" w:pos="-720"/>
          <w:tab w:val="clear" w:pos="0"/>
          <w:tab w:val="clear" w:pos="540"/>
          <w:tab w:val="clear" w:pos="828"/>
          <w:tab w:val="clear" w:pos="90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rPr>
        <w:t>Breakdown of rental rates and costs to tenants.  For assisted living consider cost of services to tenants.</w:t>
      </w:r>
    </w:p>
    <w:p w:rsidR="00124603" w:rsidRPr="00497D70" w:rsidRDefault="00124603" w:rsidP="00124603">
      <w:pPr>
        <w:pStyle w:val="BodyText"/>
        <w:numPr>
          <w:ilvl w:val="0"/>
          <w:numId w:val="27"/>
        </w:numPr>
        <w:tabs>
          <w:tab w:val="clear" w:pos="-1440"/>
          <w:tab w:val="clear" w:pos="-720"/>
          <w:tab w:val="clear" w:pos="0"/>
          <w:tab w:val="clear" w:pos="540"/>
          <w:tab w:val="clear" w:pos="828"/>
          <w:tab w:val="clear" w:pos="90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rPr>
        <w:lastRenderedPageBreak/>
        <w:t>Market characteristics should be discussed and compared with projects for the subject including vacancy, leasing pace, absorption, reasonability of rents, turnover, rent increase, concessions and waiting lists.</w:t>
      </w:r>
    </w:p>
    <w:p w:rsidR="00124603" w:rsidRPr="00497D70" w:rsidRDefault="00124603" w:rsidP="00124603">
      <w:pPr>
        <w:pStyle w:val="BodyText"/>
        <w:rPr>
          <w:rFonts w:ascii="Garamond" w:hAnsi="Garamond"/>
          <w:b w:val="0"/>
          <w:sz w:val="25"/>
          <w:szCs w:val="25"/>
        </w:rPr>
      </w:pPr>
    </w:p>
    <w:p w:rsidR="00124603" w:rsidRPr="00497D70" w:rsidRDefault="00124603" w:rsidP="00124603">
      <w:pPr>
        <w:pStyle w:val="BodyText"/>
        <w:numPr>
          <w:ilvl w:val="0"/>
          <w:numId w:val="5"/>
        </w:numPr>
        <w:tabs>
          <w:tab w:val="clear" w:pos="-1440"/>
          <w:tab w:val="clear" w:pos="-720"/>
          <w:tab w:val="clear" w:pos="0"/>
          <w:tab w:val="clear" w:pos="540"/>
          <w:tab w:val="clear" w:pos="828"/>
          <w:tab w:val="clear" w:pos="900"/>
          <w:tab w:val="clear" w:pos="108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u w:val="single"/>
        </w:rPr>
        <w:t>Demand Analysis</w:t>
      </w:r>
      <w:r w:rsidRPr="00497D70">
        <w:rPr>
          <w:rFonts w:ascii="Garamond" w:hAnsi="Garamond"/>
          <w:b w:val="0"/>
          <w:sz w:val="25"/>
          <w:szCs w:val="25"/>
        </w:rPr>
        <w:t>: Estimation of absorption and turnover rates including the following components:</w:t>
      </w:r>
    </w:p>
    <w:p w:rsidR="00124603" w:rsidRPr="00497D70" w:rsidRDefault="00124603" w:rsidP="00124603">
      <w:pPr>
        <w:pStyle w:val="BodyText"/>
        <w:rPr>
          <w:rFonts w:ascii="Garamond" w:hAnsi="Garamond"/>
          <w:b w:val="0"/>
          <w:sz w:val="25"/>
          <w:szCs w:val="25"/>
        </w:rPr>
      </w:pPr>
    </w:p>
    <w:p w:rsidR="00124603" w:rsidRPr="00497D70" w:rsidRDefault="00124603" w:rsidP="00124603">
      <w:pPr>
        <w:pStyle w:val="BodyText"/>
        <w:numPr>
          <w:ilvl w:val="0"/>
          <w:numId w:val="28"/>
        </w:numPr>
        <w:tabs>
          <w:tab w:val="clear" w:pos="-1440"/>
          <w:tab w:val="clear" w:pos="-720"/>
          <w:tab w:val="clear" w:pos="0"/>
          <w:tab w:val="clear" w:pos="540"/>
          <w:tab w:val="clear" w:pos="828"/>
          <w:tab w:val="clear" w:pos="90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rPr>
        <w:t>Income eligibility calculation – based on the minimum and maximum income limits presented in the report, the number of households in the surrounding area qualified to reside at the subject</w:t>
      </w:r>
    </w:p>
    <w:p w:rsidR="00124603" w:rsidRPr="00497D70" w:rsidRDefault="00124603" w:rsidP="00124603">
      <w:pPr>
        <w:pStyle w:val="BodyText"/>
        <w:numPr>
          <w:ilvl w:val="0"/>
          <w:numId w:val="28"/>
        </w:numPr>
        <w:tabs>
          <w:tab w:val="clear" w:pos="-1440"/>
          <w:tab w:val="clear" w:pos="-720"/>
          <w:tab w:val="clear" w:pos="0"/>
          <w:tab w:val="clear" w:pos="540"/>
          <w:tab w:val="clear" w:pos="828"/>
          <w:tab w:val="clear" w:pos="90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rPr>
        <w:t>Capture rate by unit and/or bedroom type</w:t>
      </w:r>
    </w:p>
    <w:p w:rsidR="00124603" w:rsidRPr="00497D70" w:rsidRDefault="00124603" w:rsidP="00124603">
      <w:pPr>
        <w:pStyle w:val="BodyText"/>
        <w:numPr>
          <w:ilvl w:val="0"/>
          <w:numId w:val="28"/>
        </w:numPr>
        <w:tabs>
          <w:tab w:val="clear" w:pos="-1440"/>
          <w:tab w:val="clear" w:pos="-720"/>
          <w:tab w:val="clear" w:pos="0"/>
          <w:tab w:val="clear" w:pos="540"/>
          <w:tab w:val="clear" w:pos="828"/>
          <w:tab w:val="clear" w:pos="90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rPr>
        <w:t>Annual capture rate</w:t>
      </w:r>
    </w:p>
    <w:p w:rsidR="00124603" w:rsidRPr="00497D70" w:rsidRDefault="00124603" w:rsidP="00124603">
      <w:pPr>
        <w:pStyle w:val="BodyText"/>
        <w:numPr>
          <w:ilvl w:val="0"/>
          <w:numId w:val="28"/>
        </w:numPr>
        <w:tabs>
          <w:tab w:val="clear" w:pos="-1440"/>
          <w:tab w:val="clear" w:pos="-720"/>
          <w:tab w:val="clear" w:pos="0"/>
          <w:tab w:val="clear" w:pos="540"/>
          <w:tab w:val="clear" w:pos="828"/>
          <w:tab w:val="clear" w:pos="90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rPr>
        <w:t>Demand for Section 8/Public Housing waiting list, occupancy and number of recipients.</w:t>
      </w:r>
    </w:p>
    <w:p w:rsidR="00124603" w:rsidRPr="00497D70" w:rsidRDefault="00124603" w:rsidP="00124603">
      <w:pPr>
        <w:pStyle w:val="BodyText"/>
        <w:rPr>
          <w:rFonts w:ascii="Garamond" w:hAnsi="Garamond"/>
          <w:b w:val="0"/>
          <w:sz w:val="25"/>
          <w:szCs w:val="25"/>
        </w:rPr>
      </w:pPr>
    </w:p>
    <w:p w:rsidR="00124603" w:rsidRPr="00497D70" w:rsidRDefault="00124603" w:rsidP="00124603">
      <w:pPr>
        <w:pStyle w:val="BodyText"/>
        <w:numPr>
          <w:ilvl w:val="0"/>
          <w:numId w:val="5"/>
        </w:numPr>
        <w:tabs>
          <w:tab w:val="clear" w:pos="-1440"/>
          <w:tab w:val="clear" w:pos="-720"/>
          <w:tab w:val="clear" w:pos="0"/>
          <w:tab w:val="clear" w:pos="540"/>
          <w:tab w:val="clear" w:pos="828"/>
          <w:tab w:val="clear" w:pos="900"/>
          <w:tab w:val="clear" w:pos="108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u w:val="single"/>
        </w:rPr>
        <w:t>Operating Expense Analysis</w:t>
      </w:r>
      <w:r w:rsidRPr="00497D70">
        <w:rPr>
          <w:rFonts w:ascii="Garamond" w:hAnsi="Garamond"/>
          <w:b w:val="0"/>
          <w:sz w:val="25"/>
          <w:szCs w:val="25"/>
        </w:rPr>
        <w:t xml:space="preserve">: Feasibility of rents (and in assisted living the cost of services) for proposed market population. </w:t>
      </w:r>
    </w:p>
    <w:p w:rsidR="00124603" w:rsidRPr="00497D70" w:rsidRDefault="00124603" w:rsidP="00124603">
      <w:pPr>
        <w:pStyle w:val="BodyText"/>
        <w:numPr>
          <w:ilvl w:val="0"/>
          <w:numId w:val="8"/>
        </w:numPr>
        <w:tabs>
          <w:tab w:val="clear" w:pos="-1440"/>
          <w:tab w:val="clear" w:pos="-720"/>
          <w:tab w:val="clear" w:pos="0"/>
          <w:tab w:val="clear" w:pos="360"/>
          <w:tab w:val="clear" w:pos="540"/>
          <w:tab w:val="clear" w:pos="828"/>
          <w:tab w:val="clear" w:pos="900"/>
          <w:tab w:val="clear" w:pos="1080"/>
          <w:tab w:val="clear" w:pos="1620"/>
          <w:tab w:val="clear" w:pos="2160"/>
          <w:tab w:val="clear" w:pos="2700"/>
          <w:tab w:val="clear" w:pos="3240"/>
          <w:tab w:val="clear" w:pos="3600"/>
        </w:tabs>
        <w:suppressAutoHyphens w:val="0"/>
        <w:ind w:left="1440" w:hanging="720"/>
        <w:rPr>
          <w:rFonts w:ascii="Garamond" w:hAnsi="Garamond"/>
          <w:b w:val="0"/>
          <w:sz w:val="25"/>
          <w:szCs w:val="25"/>
        </w:rPr>
      </w:pPr>
      <w:r w:rsidRPr="00497D70">
        <w:rPr>
          <w:rFonts w:ascii="Garamond" w:hAnsi="Garamond"/>
          <w:b w:val="0"/>
          <w:sz w:val="25"/>
          <w:szCs w:val="25"/>
        </w:rPr>
        <w:t>Compare operating expense projections to determine whether the proposed budget is reasonable, given the achievable rent levels and what is common in the market.</w:t>
      </w:r>
    </w:p>
    <w:p w:rsidR="00124603" w:rsidRPr="00497D70" w:rsidRDefault="00124603" w:rsidP="00124603">
      <w:pPr>
        <w:pStyle w:val="BodyText"/>
        <w:rPr>
          <w:rFonts w:ascii="Garamond" w:hAnsi="Garamond"/>
          <w:b w:val="0"/>
          <w:sz w:val="25"/>
          <w:szCs w:val="25"/>
        </w:rPr>
      </w:pPr>
    </w:p>
    <w:p w:rsidR="00124603" w:rsidRPr="00497D70" w:rsidRDefault="00124603" w:rsidP="00124603">
      <w:pPr>
        <w:pStyle w:val="BodyText"/>
        <w:ind w:left="720" w:hanging="720"/>
        <w:rPr>
          <w:rFonts w:ascii="Garamond" w:hAnsi="Garamond"/>
          <w:b w:val="0"/>
          <w:sz w:val="25"/>
          <w:szCs w:val="25"/>
        </w:rPr>
      </w:pPr>
      <w:r w:rsidRPr="00497D70">
        <w:rPr>
          <w:rFonts w:ascii="Garamond" w:hAnsi="Garamond"/>
          <w:b w:val="0"/>
          <w:sz w:val="25"/>
          <w:szCs w:val="25"/>
        </w:rPr>
        <w:t>6.</w:t>
      </w:r>
      <w:r w:rsidRPr="00497D70">
        <w:rPr>
          <w:rFonts w:ascii="Garamond" w:hAnsi="Garamond"/>
          <w:b w:val="0"/>
          <w:sz w:val="25"/>
          <w:szCs w:val="25"/>
        </w:rPr>
        <w:tab/>
      </w:r>
      <w:r w:rsidRPr="00497D70">
        <w:rPr>
          <w:rFonts w:ascii="Garamond" w:hAnsi="Garamond"/>
          <w:b w:val="0"/>
          <w:sz w:val="25"/>
          <w:szCs w:val="25"/>
          <w:u w:val="single"/>
        </w:rPr>
        <w:t>Conclusions and Recommendations</w:t>
      </w:r>
      <w:r w:rsidRPr="00497D70">
        <w:rPr>
          <w:rFonts w:ascii="Garamond" w:hAnsi="Garamond"/>
          <w:b w:val="0"/>
          <w:sz w:val="25"/>
          <w:szCs w:val="25"/>
        </w:rPr>
        <w:t>: The conclusions resulting from the market study are summarized in this section and should include recommendations for the subject property.  Recommendations may include modifying the unit mix, unit size, suggestions as to whether to or not to offer a particular amenity, changes to rent, and other pertinent changes.</w:t>
      </w:r>
    </w:p>
    <w:p w:rsidR="00124603" w:rsidRPr="003006B8" w:rsidRDefault="00124603" w:rsidP="00124603">
      <w:pPr>
        <w:rPr>
          <w:rFonts w:ascii="Garamond" w:hAnsi="Garamond"/>
          <w:sz w:val="25"/>
          <w:szCs w:val="25"/>
        </w:rPr>
      </w:pPr>
    </w:p>
    <w:p w:rsidR="002A4518" w:rsidRPr="00497D70" w:rsidRDefault="002A4518" w:rsidP="00E516D8">
      <w:pPr>
        <w:tabs>
          <w:tab w:val="left" w:pos="180"/>
        </w:tabs>
        <w:jc w:val="center"/>
        <w:rPr>
          <w:rFonts w:ascii="Garamond" w:hAnsi="Garamond"/>
          <w:b/>
          <w:sz w:val="25"/>
          <w:szCs w:val="25"/>
        </w:rPr>
      </w:pPr>
    </w:p>
    <w:p w:rsidR="00DB0D17" w:rsidRPr="000631B3" w:rsidRDefault="00DB0D17" w:rsidP="00DB0D17">
      <w:pPr>
        <w:rPr>
          <w:rFonts w:ascii="Garamond" w:hAnsi="Garamond"/>
        </w:rPr>
      </w:pPr>
    </w:p>
    <w:p w:rsidR="00DB0D17" w:rsidRPr="000631B3" w:rsidRDefault="00124603" w:rsidP="00DB0D17">
      <w:pPr>
        <w:rPr>
          <w:rFonts w:ascii="Garamond" w:hAnsi="Garamond"/>
        </w:rPr>
      </w:pPr>
      <w:r>
        <w:rPr>
          <w:rFonts w:ascii="Garamond" w:hAnsi="Garamond"/>
        </w:rPr>
        <w:br w:type="page"/>
      </w:r>
    </w:p>
    <w:p w:rsidR="00503487" w:rsidRPr="00DD411E" w:rsidRDefault="00EB71DD" w:rsidP="00497D70">
      <w:pPr>
        <w:pStyle w:val="BodyText"/>
        <w:jc w:val="center"/>
        <w:rPr>
          <w:rFonts w:ascii="Garamond" w:hAnsi="Garamond"/>
          <w:sz w:val="25"/>
          <w:szCs w:val="25"/>
        </w:rPr>
      </w:pPr>
      <w:r w:rsidRPr="00DD411E">
        <w:rPr>
          <w:rFonts w:ascii="Garamond" w:hAnsi="Garamond"/>
          <w:sz w:val="25"/>
          <w:szCs w:val="25"/>
        </w:rPr>
        <w:lastRenderedPageBreak/>
        <w:t>E</w:t>
      </w:r>
      <w:r w:rsidR="00503487" w:rsidRPr="00DD411E">
        <w:rPr>
          <w:rFonts w:ascii="Garamond" w:hAnsi="Garamond"/>
          <w:sz w:val="25"/>
          <w:szCs w:val="25"/>
        </w:rPr>
        <w:t xml:space="preserve">xhibit </w:t>
      </w:r>
      <w:r w:rsidR="00810FF9" w:rsidRPr="00DD411E">
        <w:rPr>
          <w:rFonts w:ascii="Garamond" w:hAnsi="Garamond"/>
          <w:sz w:val="25"/>
          <w:szCs w:val="25"/>
        </w:rPr>
        <w:t>7</w:t>
      </w:r>
      <w:r w:rsidR="00E516D8" w:rsidRPr="00DD411E">
        <w:rPr>
          <w:rFonts w:ascii="Garamond" w:hAnsi="Garamond"/>
          <w:sz w:val="25"/>
          <w:szCs w:val="25"/>
        </w:rPr>
        <w:t xml:space="preserve">:  </w:t>
      </w:r>
      <w:r w:rsidR="00503487" w:rsidRPr="00DD411E">
        <w:rPr>
          <w:rFonts w:ascii="Garamond" w:hAnsi="Garamond"/>
          <w:caps/>
          <w:sz w:val="25"/>
          <w:szCs w:val="25"/>
        </w:rPr>
        <w:t>Requirements for Appraisal Assignments</w:t>
      </w:r>
    </w:p>
    <w:p w:rsidR="002A4518" w:rsidRDefault="002A4518" w:rsidP="00497D70">
      <w:pPr>
        <w:pStyle w:val="BodyText"/>
        <w:rPr>
          <w:rFonts w:ascii="Garamond" w:hAnsi="Garamond"/>
          <w:sz w:val="25"/>
          <w:szCs w:val="25"/>
        </w:rPr>
      </w:pPr>
    </w:p>
    <w:p w:rsidR="002A4518" w:rsidRPr="00497D70" w:rsidRDefault="002A4518" w:rsidP="002A4518">
      <w:pPr>
        <w:pStyle w:val="Heading1"/>
        <w:rPr>
          <w:rFonts w:ascii="Garamond" w:hAnsi="Garamond"/>
          <w:sz w:val="25"/>
          <w:szCs w:val="25"/>
        </w:rPr>
      </w:pPr>
      <w:r w:rsidRPr="00497D70">
        <w:rPr>
          <w:rFonts w:ascii="Garamond" w:hAnsi="Garamond"/>
          <w:sz w:val="25"/>
          <w:szCs w:val="25"/>
        </w:rPr>
        <w:t>Require</w:t>
      </w:r>
      <w:r w:rsidR="001F5917">
        <w:rPr>
          <w:rFonts w:ascii="Garamond" w:hAnsi="Garamond"/>
          <w:sz w:val="25"/>
          <w:szCs w:val="25"/>
        </w:rPr>
        <w:t>ments for Appraisal Assignments</w:t>
      </w:r>
    </w:p>
    <w:p w:rsidR="002A4518" w:rsidRPr="00497D70" w:rsidRDefault="002A4518" w:rsidP="002A4518">
      <w:pPr>
        <w:rPr>
          <w:rFonts w:ascii="Garamond" w:hAnsi="Garamond"/>
          <w:sz w:val="25"/>
          <w:szCs w:val="25"/>
        </w:rPr>
      </w:pPr>
    </w:p>
    <w:p w:rsidR="002A4518" w:rsidRPr="00497D70" w:rsidRDefault="002A4518" w:rsidP="002A4518">
      <w:pPr>
        <w:pStyle w:val="BodyText"/>
        <w:rPr>
          <w:rFonts w:ascii="Garamond" w:hAnsi="Garamond"/>
          <w:b w:val="0"/>
          <w:sz w:val="25"/>
          <w:szCs w:val="25"/>
        </w:rPr>
      </w:pPr>
      <w:r w:rsidRPr="00497D70">
        <w:rPr>
          <w:rFonts w:ascii="Garamond" w:hAnsi="Garamond"/>
          <w:b w:val="0"/>
          <w:sz w:val="25"/>
          <w:szCs w:val="25"/>
        </w:rPr>
        <w:t>Rhode Island Housing</w:t>
      </w:r>
      <w:r w:rsidR="00F91270">
        <w:rPr>
          <w:rFonts w:ascii="Garamond" w:hAnsi="Garamond"/>
          <w:b w:val="0"/>
          <w:sz w:val="25"/>
          <w:szCs w:val="25"/>
        </w:rPr>
        <w:t xml:space="preserve"> and Mortgage Finance Corporation</w:t>
      </w:r>
      <w:r w:rsidRPr="00497D70">
        <w:rPr>
          <w:rFonts w:ascii="Garamond" w:hAnsi="Garamond"/>
          <w:b w:val="0"/>
          <w:sz w:val="25"/>
          <w:szCs w:val="25"/>
        </w:rPr>
        <w:t xml:space="preserve"> (“RIHousing”) requires appraisals for all loans, whether a proposal is for the acquisition and/or rehabilitation of an existing property, or for the construction of new rental housing (the "Appraisal").</w:t>
      </w:r>
    </w:p>
    <w:p w:rsidR="002A4518" w:rsidRPr="00497D70" w:rsidRDefault="002A4518" w:rsidP="002A4518">
      <w:pPr>
        <w:jc w:val="both"/>
        <w:rPr>
          <w:rFonts w:ascii="Garamond" w:hAnsi="Garamond"/>
          <w:sz w:val="25"/>
          <w:szCs w:val="25"/>
        </w:rPr>
      </w:pPr>
    </w:p>
    <w:p w:rsidR="002A4518" w:rsidRPr="00497D70" w:rsidRDefault="002A4518" w:rsidP="002A4518">
      <w:pPr>
        <w:pStyle w:val="BodyText"/>
        <w:rPr>
          <w:rFonts w:ascii="Garamond" w:hAnsi="Garamond"/>
          <w:b w:val="0"/>
          <w:sz w:val="25"/>
          <w:szCs w:val="25"/>
        </w:rPr>
      </w:pPr>
      <w:r w:rsidRPr="00497D70">
        <w:rPr>
          <w:rFonts w:ascii="Garamond" w:hAnsi="Garamond"/>
          <w:b w:val="0"/>
          <w:sz w:val="25"/>
          <w:szCs w:val="25"/>
        </w:rPr>
        <w:t xml:space="preserve">The principal purpose of the Appraisal is to estimate both the market value and the investment value of a property.  The definition of market value shall be consistent with the definition used in Title XI of the Financial Institutions Reform, Recovery, and Enforcement Act (FIRREA) of 1989 between July 5, 1990, and August 24, 1990.  Among other places this definition also appears in the </w:t>
      </w:r>
      <w:r w:rsidRPr="00497D70">
        <w:rPr>
          <w:rFonts w:ascii="Garamond" w:hAnsi="Garamond"/>
          <w:b w:val="0"/>
          <w:i/>
          <w:sz w:val="25"/>
          <w:szCs w:val="25"/>
        </w:rPr>
        <w:t>Dictionary of Real Estate Appraisal, 6</w:t>
      </w:r>
      <w:r w:rsidRPr="00497D70">
        <w:rPr>
          <w:rFonts w:ascii="Garamond" w:hAnsi="Garamond"/>
          <w:b w:val="0"/>
          <w:i/>
          <w:sz w:val="25"/>
          <w:szCs w:val="25"/>
          <w:vertAlign w:val="superscript"/>
        </w:rPr>
        <w:t>th</w:t>
      </w:r>
      <w:r w:rsidRPr="00497D70">
        <w:rPr>
          <w:rFonts w:ascii="Garamond" w:hAnsi="Garamond"/>
          <w:b w:val="0"/>
          <w:i/>
          <w:sz w:val="25"/>
          <w:szCs w:val="25"/>
        </w:rPr>
        <w:t xml:space="preserve"> Edition, </w:t>
      </w:r>
      <w:r w:rsidRPr="00497D70">
        <w:rPr>
          <w:rFonts w:ascii="Garamond" w:hAnsi="Garamond"/>
          <w:b w:val="0"/>
          <w:sz w:val="25"/>
          <w:szCs w:val="25"/>
        </w:rPr>
        <w:t xml:space="preserve">published by the Appraisal Institute.    The definition of investment value will be consistent with the definition which appears in the </w:t>
      </w:r>
      <w:r w:rsidRPr="00497D70">
        <w:rPr>
          <w:rFonts w:ascii="Garamond" w:hAnsi="Garamond"/>
          <w:b w:val="0"/>
          <w:i/>
          <w:sz w:val="25"/>
          <w:szCs w:val="25"/>
        </w:rPr>
        <w:t>Dictionary of Real Estate Appraisal, 6</w:t>
      </w:r>
      <w:r w:rsidRPr="00497D70">
        <w:rPr>
          <w:rFonts w:ascii="Garamond" w:hAnsi="Garamond"/>
          <w:b w:val="0"/>
          <w:i/>
          <w:sz w:val="25"/>
          <w:szCs w:val="25"/>
          <w:vertAlign w:val="superscript"/>
        </w:rPr>
        <w:t>th</w:t>
      </w:r>
      <w:r w:rsidRPr="00497D70">
        <w:rPr>
          <w:rFonts w:ascii="Garamond" w:hAnsi="Garamond"/>
          <w:b w:val="0"/>
          <w:i/>
          <w:sz w:val="25"/>
          <w:szCs w:val="25"/>
        </w:rPr>
        <w:t xml:space="preserve"> Edition, </w:t>
      </w:r>
      <w:r w:rsidRPr="00497D70">
        <w:rPr>
          <w:rFonts w:ascii="Garamond" w:hAnsi="Garamond"/>
          <w:b w:val="0"/>
          <w:sz w:val="25"/>
          <w:szCs w:val="25"/>
        </w:rPr>
        <w:t xml:space="preserve">published by the Appraisal Institute.  The unique investment criteria will be provided to the appraiser for every assignment.  The Appraisal will be used by RIHousing to help underwrite the risk and evaluate the security for the loan.  Appraisals must be performed by appropriately licensed appraisers that are permanently licensed in the state of Rhode Island and satisfy the geographic competency requirements of the </w:t>
      </w:r>
      <w:r w:rsidRPr="00497D70">
        <w:rPr>
          <w:rFonts w:ascii="Garamond" w:hAnsi="Garamond"/>
          <w:b w:val="0"/>
          <w:i/>
          <w:sz w:val="25"/>
          <w:szCs w:val="25"/>
        </w:rPr>
        <w:t xml:space="preserve">Uniform Standards of Professional Appraisal Practice </w:t>
      </w:r>
      <w:r w:rsidRPr="00497D70">
        <w:rPr>
          <w:rFonts w:ascii="Garamond" w:hAnsi="Garamond"/>
          <w:b w:val="0"/>
          <w:sz w:val="25"/>
          <w:szCs w:val="25"/>
        </w:rPr>
        <w:t>(USPAP).</w:t>
      </w:r>
    </w:p>
    <w:p w:rsidR="002A4518" w:rsidRPr="00497D70" w:rsidRDefault="002A4518" w:rsidP="002A4518">
      <w:pPr>
        <w:pStyle w:val="BodyText"/>
        <w:rPr>
          <w:rFonts w:ascii="Garamond" w:hAnsi="Garamond"/>
          <w:b w:val="0"/>
          <w:sz w:val="25"/>
          <w:szCs w:val="25"/>
        </w:rPr>
      </w:pPr>
    </w:p>
    <w:p w:rsidR="002A4518" w:rsidRPr="00497D70" w:rsidRDefault="002A4518" w:rsidP="002A4518">
      <w:pPr>
        <w:pStyle w:val="BodyText"/>
        <w:numPr>
          <w:ilvl w:val="0"/>
          <w:numId w:val="9"/>
        </w:numPr>
        <w:tabs>
          <w:tab w:val="clear" w:pos="-1440"/>
          <w:tab w:val="clear" w:pos="-720"/>
          <w:tab w:val="clear" w:pos="0"/>
          <w:tab w:val="clear" w:pos="540"/>
          <w:tab w:val="clear" w:pos="828"/>
          <w:tab w:val="clear" w:pos="900"/>
          <w:tab w:val="clear" w:pos="108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u w:val="single"/>
        </w:rPr>
        <w:t>Form of Appraisals</w:t>
      </w:r>
      <w:r w:rsidRPr="00497D70">
        <w:rPr>
          <w:rFonts w:ascii="Garamond" w:hAnsi="Garamond"/>
          <w:b w:val="0"/>
          <w:sz w:val="25"/>
          <w:szCs w:val="25"/>
        </w:rPr>
        <w:t>.</w:t>
      </w:r>
    </w:p>
    <w:p w:rsidR="002A4518" w:rsidRPr="00497D70" w:rsidRDefault="002A4518" w:rsidP="002A4518">
      <w:pPr>
        <w:pStyle w:val="BodyText"/>
        <w:rPr>
          <w:rFonts w:ascii="Garamond" w:hAnsi="Garamond"/>
          <w:b w:val="0"/>
          <w:sz w:val="25"/>
          <w:szCs w:val="25"/>
          <w:u w:val="single"/>
        </w:rPr>
      </w:pPr>
    </w:p>
    <w:p w:rsidR="002A4518" w:rsidRPr="00497D70" w:rsidRDefault="002A4518" w:rsidP="00497D70">
      <w:pPr>
        <w:pStyle w:val="BodyText"/>
        <w:numPr>
          <w:ilvl w:val="0"/>
          <w:numId w:val="10"/>
        </w:numPr>
        <w:tabs>
          <w:tab w:val="clear" w:pos="-1440"/>
          <w:tab w:val="clear" w:pos="-720"/>
          <w:tab w:val="clear" w:pos="0"/>
          <w:tab w:val="clear" w:pos="540"/>
          <w:tab w:val="clear" w:pos="828"/>
          <w:tab w:val="clear" w:pos="900"/>
          <w:tab w:val="clear" w:pos="1080"/>
          <w:tab w:val="clear" w:pos="1620"/>
          <w:tab w:val="clear" w:pos="216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u w:val="single"/>
        </w:rPr>
        <w:t>Small Residential Rental Property</w:t>
      </w:r>
      <w:r w:rsidRPr="00497D70">
        <w:rPr>
          <w:rFonts w:ascii="Garamond" w:hAnsi="Garamond"/>
          <w:b w:val="0"/>
          <w:sz w:val="25"/>
          <w:szCs w:val="25"/>
        </w:rPr>
        <w:t>.  Small residential rental properties are buildings that contain from two to four dwelling units, all of which are used for residential rental purposes.  Appraisals of small residential rental properties must be made on the current Federal Home Loan Mortgage Corporation (FHLMC) Appraisal Report – Small Residential Income Rental Property, Freddie Mac Form 72 and Fannie Mae Form 1025.  The form must be fully completed by a state-certified appraiser with accurate and current information.</w:t>
      </w:r>
    </w:p>
    <w:p w:rsidR="002A4518" w:rsidRPr="00497D70" w:rsidRDefault="002A4518" w:rsidP="00497D70">
      <w:pPr>
        <w:pStyle w:val="BodyText"/>
        <w:numPr>
          <w:ilvl w:val="0"/>
          <w:numId w:val="10"/>
        </w:numPr>
        <w:tabs>
          <w:tab w:val="clear" w:pos="-1440"/>
          <w:tab w:val="clear" w:pos="-720"/>
          <w:tab w:val="clear" w:pos="0"/>
          <w:tab w:val="clear" w:pos="540"/>
          <w:tab w:val="clear" w:pos="828"/>
          <w:tab w:val="clear" w:pos="900"/>
          <w:tab w:val="clear" w:pos="1080"/>
          <w:tab w:val="clear" w:pos="1620"/>
          <w:tab w:val="clear" w:pos="216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u w:val="single"/>
        </w:rPr>
        <w:t>Residential and Commercial Income Property</w:t>
      </w:r>
      <w:r w:rsidRPr="00497D70">
        <w:rPr>
          <w:rFonts w:ascii="Garamond" w:hAnsi="Garamond"/>
          <w:b w:val="0"/>
          <w:sz w:val="25"/>
          <w:szCs w:val="25"/>
        </w:rPr>
        <w:t>.  Residential and commercial income property includes all buildings that contain one or more non-residential income producing unit, five or more residential rental dwelling units, or a combination of non-residential income producing units and residential rental dwelling units.  Appraisals of residential and commercial income properties must be in a narrative form consistent with the appraisal standards of the USPAP requirements and shall include the following:</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An "as is" opinion of value;</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An opinion of the highest and best use of the property;</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The appraiser's certification in a form consistent with that recommended by USPAP;</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The appraiser's assumptions, limiting conditions, extraordinary assumptions and hypothetical conditions utilized in the Appraisal;</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A description of any deferred maintenance or property obsolescence;</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A detailed description of the property improvements;</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lastRenderedPageBreak/>
        <w:t>A detailed description of the state and local market area in which the property is located, including details on nearby properties against which the subject property likely competes;</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Details on any new or planned additions to supply;</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A legal description of the site;</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A description of zoning restrictions and a conclusion indicating the subject property’s compliance with zoning, special assessments of record, and easements and covenants of record;</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A three year sales history of the site, including pending transactions, marketing efforts and recent offers;</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Physical information about the development including site width, frontage and depth, available utility connections and restrictions, contour, topography and landscape features and unusual site features;</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Pictures of the building and site;</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Pictures of comparable rentals and sales and location maps for comparable properties;</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 xml:space="preserve">A final opinion of </w:t>
      </w:r>
      <w:r w:rsidRPr="00497D70">
        <w:rPr>
          <w:rFonts w:ascii="Garamond" w:hAnsi="Garamond"/>
          <w:b w:val="0"/>
          <w:sz w:val="25"/>
          <w:szCs w:val="25"/>
          <w:u w:val="single"/>
        </w:rPr>
        <w:t>market value;</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 xml:space="preserve">A final opinion of </w:t>
      </w:r>
      <w:r w:rsidRPr="00497D70">
        <w:rPr>
          <w:rFonts w:ascii="Garamond" w:hAnsi="Garamond"/>
          <w:b w:val="0"/>
          <w:sz w:val="25"/>
          <w:szCs w:val="25"/>
          <w:u w:val="single"/>
        </w:rPr>
        <w:t xml:space="preserve">investment value; and </w:t>
      </w:r>
    </w:p>
    <w:p w:rsidR="002A4518" w:rsidRPr="00497D70" w:rsidRDefault="002A4518" w:rsidP="00497D70">
      <w:pPr>
        <w:pStyle w:val="BodyText"/>
        <w:numPr>
          <w:ilvl w:val="0"/>
          <w:numId w:val="11"/>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rPr>
        <w:t>A replacement cost “new” of the improvements without considering deferred maintenance, depreciation or land value.</w:t>
      </w:r>
    </w:p>
    <w:p w:rsidR="002A4518" w:rsidRPr="00497D70" w:rsidRDefault="002A4518" w:rsidP="002A4518">
      <w:pPr>
        <w:pStyle w:val="BodyText"/>
        <w:numPr>
          <w:ilvl w:val="0"/>
          <w:numId w:val="9"/>
        </w:numPr>
        <w:tabs>
          <w:tab w:val="clear" w:pos="-1440"/>
          <w:tab w:val="clear" w:pos="-720"/>
          <w:tab w:val="clear" w:pos="0"/>
          <w:tab w:val="clear" w:pos="540"/>
          <w:tab w:val="clear" w:pos="720"/>
          <w:tab w:val="clear" w:pos="828"/>
          <w:tab w:val="clear" w:pos="900"/>
          <w:tab w:val="clear" w:pos="1080"/>
          <w:tab w:val="clear" w:pos="1620"/>
          <w:tab w:val="clear" w:pos="2160"/>
          <w:tab w:val="clear" w:pos="2700"/>
          <w:tab w:val="clear" w:pos="3240"/>
          <w:tab w:val="clear" w:pos="3600"/>
        </w:tabs>
        <w:suppressAutoHyphens w:val="0"/>
        <w:rPr>
          <w:rFonts w:ascii="Garamond" w:hAnsi="Garamond"/>
          <w:b w:val="0"/>
          <w:sz w:val="25"/>
          <w:szCs w:val="25"/>
        </w:rPr>
      </w:pPr>
      <w:r w:rsidRPr="00497D70">
        <w:rPr>
          <w:rFonts w:ascii="Garamond" w:hAnsi="Garamond"/>
          <w:b w:val="0"/>
          <w:sz w:val="25"/>
          <w:szCs w:val="25"/>
          <w:u w:val="single"/>
        </w:rPr>
        <w:t>Appraisal Requirements</w:t>
      </w:r>
      <w:r w:rsidRPr="00497D70">
        <w:rPr>
          <w:rFonts w:ascii="Garamond" w:hAnsi="Garamond"/>
          <w:b w:val="0"/>
          <w:sz w:val="25"/>
          <w:szCs w:val="25"/>
        </w:rPr>
        <w:t>.</w:t>
      </w:r>
    </w:p>
    <w:p w:rsidR="002A4518" w:rsidRPr="00497D70" w:rsidRDefault="002A4518" w:rsidP="002A4518">
      <w:pPr>
        <w:pStyle w:val="BodyText"/>
        <w:rPr>
          <w:rFonts w:ascii="Garamond" w:hAnsi="Garamond"/>
          <w:b w:val="0"/>
          <w:sz w:val="25"/>
          <w:szCs w:val="25"/>
        </w:rPr>
      </w:pPr>
    </w:p>
    <w:p w:rsidR="002A4518" w:rsidRPr="00497D70" w:rsidRDefault="002A4518" w:rsidP="002A4518">
      <w:pPr>
        <w:pStyle w:val="BodyText"/>
        <w:spacing w:after="120"/>
        <w:ind w:firstLine="720"/>
        <w:rPr>
          <w:rFonts w:ascii="Garamond" w:hAnsi="Garamond"/>
          <w:b w:val="0"/>
          <w:sz w:val="25"/>
          <w:szCs w:val="25"/>
        </w:rPr>
      </w:pPr>
      <w:r w:rsidRPr="00497D70">
        <w:rPr>
          <w:rFonts w:ascii="Garamond" w:hAnsi="Garamond"/>
          <w:b w:val="0"/>
          <w:sz w:val="25"/>
          <w:szCs w:val="25"/>
        </w:rPr>
        <w:t xml:space="preserve">All Appraisals shall provide a market valuation under assumptions and requirements specified below.  In addition, all Appraisals, </w:t>
      </w:r>
      <w:r w:rsidRPr="00497D70">
        <w:rPr>
          <w:rFonts w:ascii="Garamond" w:hAnsi="Garamond"/>
          <w:b w:val="0"/>
          <w:i/>
          <w:sz w:val="25"/>
          <w:szCs w:val="25"/>
        </w:rPr>
        <w:t xml:space="preserve">except for </w:t>
      </w:r>
      <w:r w:rsidRPr="00497D70">
        <w:rPr>
          <w:rFonts w:ascii="Garamond" w:hAnsi="Garamond"/>
          <w:b w:val="0"/>
          <w:sz w:val="25"/>
          <w:szCs w:val="25"/>
        </w:rPr>
        <w:t>Small Residential Rental Property appraisals must provide an investment valuation under assumptions and requirements specified on pages 3–4 of this document.  If significant capital improvements are anticipated, the Appraisal should also include an “as complete” value.</w:t>
      </w:r>
    </w:p>
    <w:p w:rsidR="002A4518" w:rsidRPr="00497D70" w:rsidRDefault="002A4518" w:rsidP="00497D70">
      <w:pPr>
        <w:pStyle w:val="BodyText"/>
        <w:numPr>
          <w:ilvl w:val="0"/>
          <w:numId w:val="12"/>
        </w:numPr>
        <w:tabs>
          <w:tab w:val="clear" w:pos="-1440"/>
          <w:tab w:val="clear" w:pos="-720"/>
          <w:tab w:val="clear" w:pos="0"/>
          <w:tab w:val="clear" w:pos="540"/>
          <w:tab w:val="clear" w:pos="828"/>
          <w:tab w:val="clear" w:pos="900"/>
          <w:tab w:val="clear" w:pos="1080"/>
          <w:tab w:val="clear" w:pos="1620"/>
          <w:tab w:val="clear" w:pos="216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u w:val="single"/>
        </w:rPr>
        <w:t>Market Valuation</w:t>
      </w:r>
      <w:r w:rsidRPr="00497D70">
        <w:rPr>
          <w:rFonts w:ascii="Garamond" w:hAnsi="Garamond"/>
          <w:b w:val="0"/>
          <w:sz w:val="25"/>
          <w:szCs w:val="25"/>
        </w:rPr>
        <w:t>.  The following methodologies should be used to determine market value and should not take into account the benefits and limitations of subsidies and rent restrictions applicable to the property.</w:t>
      </w:r>
    </w:p>
    <w:p w:rsidR="002A4518" w:rsidRPr="00497D70" w:rsidRDefault="002A4518" w:rsidP="00497D70">
      <w:pPr>
        <w:pStyle w:val="BodyText"/>
        <w:numPr>
          <w:ilvl w:val="0"/>
          <w:numId w:val="13"/>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u w:val="single"/>
        </w:rPr>
        <w:t>Income Capitalization Approach</w:t>
      </w:r>
      <w:r w:rsidRPr="00497D70">
        <w:rPr>
          <w:rFonts w:ascii="Garamond" w:hAnsi="Garamond"/>
          <w:b w:val="0"/>
          <w:sz w:val="25"/>
          <w:szCs w:val="25"/>
        </w:rPr>
        <w:t xml:space="preserve">.  Each Appraisal shall reflect a capitalized value of the development.  In analyzing capitalized value, the Appraisal must estimate net operating income based upon, and supported by, current market rents, vacancy rates and operating expenses for similar units in comparable developments.  Comparable developments are those that provide amenities and contain living space similar to that provided by the property under valuation.  Any variations in services, amenities and unit sizes must be reflected by reasonable adjustments to the rents, vacancy rates and operating expenses for the comparable development to derive the estimated net income.  Rental income must be trended to the expected completion date of the development.  In estimating rental rates, rental data from subsidized developments may </w:t>
      </w:r>
      <w:r w:rsidRPr="00497D70">
        <w:rPr>
          <w:rFonts w:ascii="Garamond" w:hAnsi="Garamond"/>
          <w:b w:val="0"/>
          <w:sz w:val="25"/>
          <w:szCs w:val="25"/>
          <w:u w:val="single"/>
        </w:rPr>
        <w:t>not</w:t>
      </w:r>
      <w:r w:rsidRPr="00497D70">
        <w:rPr>
          <w:rFonts w:ascii="Garamond" w:hAnsi="Garamond"/>
          <w:b w:val="0"/>
          <w:sz w:val="25"/>
          <w:szCs w:val="25"/>
        </w:rPr>
        <w:t xml:space="preserve"> be used as comparables.</w:t>
      </w:r>
    </w:p>
    <w:p w:rsidR="002A4518" w:rsidRPr="00497D70" w:rsidRDefault="002A4518" w:rsidP="00497D70">
      <w:pPr>
        <w:pStyle w:val="BodyText"/>
        <w:spacing w:after="120"/>
        <w:ind w:left="2160"/>
        <w:rPr>
          <w:rFonts w:ascii="Garamond" w:hAnsi="Garamond"/>
          <w:b w:val="0"/>
          <w:sz w:val="25"/>
          <w:szCs w:val="25"/>
        </w:rPr>
      </w:pPr>
      <w:r w:rsidRPr="00497D70">
        <w:rPr>
          <w:rFonts w:ascii="Garamond" w:hAnsi="Garamond"/>
          <w:b w:val="0"/>
          <w:sz w:val="25"/>
          <w:szCs w:val="25"/>
        </w:rPr>
        <w:lastRenderedPageBreak/>
        <w:t>For developments that are occupied at the time of the Appraisal, the appraiser must analyze the operating history of the property.  Estimates of future performance need not be identical to the development's historical performance, but any differences should be reasonable and explained by comment.  The Appraisal must also identify the current rents for the development and the current vacancy rate.</w:t>
      </w:r>
    </w:p>
    <w:p w:rsidR="002A4518" w:rsidRPr="00497D70" w:rsidRDefault="002A4518" w:rsidP="00497D70">
      <w:pPr>
        <w:pStyle w:val="BodyText"/>
        <w:spacing w:after="120"/>
        <w:ind w:left="2160"/>
        <w:rPr>
          <w:rFonts w:ascii="Garamond" w:hAnsi="Garamond"/>
          <w:b w:val="0"/>
          <w:sz w:val="25"/>
          <w:szCs w:val="25"/>
        </w:rPr>
      </w:pPr>
      <w:r w:rsidRPr="00497D70">
        <w:rPr>
          <w:rFonts w:ascii="Garamond" w:hAnsi="Garamond"/>
          <w:b w:val="0"/>
          <w:sz w:val="25"/>
          <w:szCs w:val="25"/>
        </w:rPr>
        <w:t>The capitalization rate and the discount rate (if applicable) should be based upon current rates of investment and return for comparable risk rental properties.  Documentation supporting the rates used and an analysis of the method used to derive the capitalization rate and the discount rate must be included in the Appraisal.</w:t>
      </w:r>
    </w:p>
    <w:p w:rsidR="002A4518" w:rsidRPr="00497D70" w:rsidRDefault="002A4518" w:rsidP="00497D70">
      <w:pPr>
        <w:pStyle w:val="BodyText"/>
        <w:numPr>
          <w:ilvl w:val="0"/>
          <w:numId w:val="13"/>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u w:val="single"/>
        </w:rPr>
        <w:t>Cost Approach</w:t>
      </w:r>
      <w:r w:rsidRPr="00497D70">
        <w:rPr>
          <w:rFonts w:ascii="Garamond" w:hAnsi="Garamond"/>
          <w:b w:val="0"/>
          <w:sz w:val="25"/>
          <w:szCs w:val="25"/>
        </w:rPr>
        <w:t xml:space="preserve">.  The cost approach should be utilized for all proposed construction and on other assignments if the appraiser considers this approach relevant.  This approach should include a separate opinion of land value.  The Appraisal must include references for the sources of cost data used by the appraiser.  This may include cost service index references or development cost estimates through analysis of comparable square footage construction cost data.  </w:t>
      </w:r>
    </w:p>
    <w:p w:rsidR="002A4518" w:rsidRPr="00497D70" w:rsidRDefault="002A4518" w:rsidP="00497D70">
      <w:pPr>
        <w:pStyle w:val="BodyText"/>
        <w:numPr>
          <w:ilvl w:val="0"/>
          <w:numId w:val="13"/>
        </w:numPr>
        <w:tabs>
          <w:tab w:val="clear" w:pos="-1440"/>
          <w:tab w:val="clear" w:pos="-720"/>
          <w:tab w:val="clear" w:pos="0"/>
          <w:tab w:val="clear" w:pos="540"/>
          <w:tab w:val="clear" w:pos="828"/>
          <w:tab w:val="clear" w:pos="900"/>
          <w:tab w:val="clear" w:pos="1080"/>
          <w:tab w:val="clear" w:pos="162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u w:val="single"/>
        </w:rPr>
        <w:t>Sales Comparison Approach</w:t>
      </w:r>
      <w:r w:rsidRPr="00497D70">
        <w:rPr>
          <w:rFonts w:ascii="Garamond" w:hAnsi="Garamond"/>
          <w:b w:val="0"/>
          <w:sz w:val="25"/>
          <w:szCs w:val="25"/>
        </w:rPr>
        <w:t xml:space="preserve">.  All Appraisals should include the Sales Comparison Approach.  Comparable sales utilized must be adjusted to reflect any differences between the comparable properties and the subject property under valuation.  Adjustments for unit sizes, unit composition, amenities, special tax benefits, sales concessions, location and time since date of comparable sales must be considered and explained in developing the comparable sales value.  Each Appraisal must include at least three comparable sales.  The market area from which comparable sales were selected should be defined and supported by narrative explanation.  Any recent comparable sales in the market area that were not included should be noted and explained.  A sales location map relating to the sales to the subject is required. </w:t>
      </w:r>
    </w:p>
    <w:p w:rsidR="002A4518" w:rsidRPr="00497D70" w:rsidRDefault="002A4518" w:rsidP="00497D70">
      <w:pPr>
        <w:pStyle w:val="BodyText"/>
        <w:numPr>
          <w:ilvl w:val="0"/>
          <w:numId w:val="12"/>
        </w:numPr>
        <w:tabs>
          <w:tab w:val="clear" w:pos="-1440"/>
          <w:tab w:val="clear" w:pos="-720"/>
          <w:tab w:val="clear" w:pos="0"/>
          <w:tab w:val="clear" w:pos="540"/>
          <w:tab w:val="clear" w:pos="828"/>
          <w:tab w:val="clear" w:pos="900"/>
          <w:tab w:val="clear" w:pos="1080"/>
          <w:tab w:val="clear" w:pos="1620"/>
          <w:tab w:val="clear" w:pos="2160"/>
          <w:tab w:val="clear" w:pos="2700"/>
          <w:tab w:val="clear" w:pos="3240"/>
          <w:tab w:val="clear" w:pos="3600"/>
        </w:tabs>
        <w:suppressAutoHyphens w:val="0"/>
        <w:spacing w:after="120"/>
        <w:rPr>
          <w:rFonts w:ascii="Garamond" w:hAnsi="Garamond"/>
          <w:b w:val="0"/>
          <w:sz w:val="25"/>
          <w:szCs w:val="25"/>
        </w:rPr>
      </w:pPr>
      <w:r w:rsidRPr="00497D70">
        <w:rPr>
          <w:rFonts w:ascii="Garamond" w:hAnsi="Garamond"/>
          <w:b w:val="0"/>
          <w:sz w:val="25"/>
          <w:szCs w:val="25"/>
          <w:u w:val="single"/>
        </w:rPr>
        <w:t>Investment Valuation</w:t>
      </w:r>
      <w:r w:rsidRPr="00497D70">
        <w:rPr>
          <w:rFonts w:ascii="Garamond" w:hAnsi="Garamond"/>
          <w:b w:val="0"/>
          <w:sz w:val="25"/>
          <w:szCs w:val="25"/>
        </w:rPr>
        <w:t>.  An investment value should be derived utilizing the Income Capitalization Approach.  The appraiser must estimate net income taking into account applicable income and rent restrictions pursuant to the public funding sources received by the development.  The opinion of value should reflect any favorable financing to the property, including any below market first or second mortgage financing.  Also, a description of the specific methodology and source of data on capitalization, discount rates and tax benefits should be included in the narrative.</w:t>
      </w:r>
    </w:p>
    <w:p w:rsidR="002A4518" w:rsidRPr="00497D70" w:rsidRDefault="002A4518" w:rsidP="00497D70">
      <w:pPr>
        <w:pStyle w:val="BodyText"/>
        <w:spacing w:after="120"/>
        <w:ind w:left="1440"/>
        <w:rPr>
          <w:rFonts w:ascii="Garamond" w:hAnsi="Garamond"/>
          <w:b w:val="0"/>
          <w:sz w:val="25"/>
          <w:szCs w:val="25"/>
        </w:rPr>
      </w:pPr>
      <w:r w:rsidRPr="00497D70">
        <w:rPr>
          <w:rFonts w:ascii="Garamond" w:hAnsi="Garamond"/>
          <w:b w:val="0"/>
          <w:sz w:val="25"/>
          <w:szCs w:val="25"/>
        </w:rPr>
        <w:t xml:space="preserve">Benefits derived from the utilization of low-income housing tax credits (LIHTC), historic tax credits, or any other similar programs should also be factored into the valuation analysis as they represent an additional value to the property.    The value of the additional benefits can then be added to the value of the real estate.  This combination will form a total investment/collateral value for the development.  </w:t>
      </w:r>
    </w:p>
    <w:p w:rsidR="002A4518" w:rsidRPr="00497D70" w:rsidRDefault="002A4518" w:rsidP="00497D70">
      <w:pPr>
        <w:pStyle w:val="BodyText"/>
        <w:spacing w:after="120"/>
        <w:ind w:left="1440"/>
        <w:rPr>
          <w:rFonts w:ascii="Garamond" w:hAnsi="Garamond"/>
          <w:b w:val="0"/>
          <w:sz w:val="25"/>
          <w:szCs w:val="25"/>
        </w:rPr>
      </w:pPr>
      <w:r w:rsidRPr="00497D70">
        <w:rPr>
          <w:rFonts w:ascii="Garamond" w:hAnsi="Garamond"/>
          <w:b w:val="0"/>
          <w:sz w:val="25"/>
          <w:szCs w:val="25"/>
        </w:rPr>
        <w:t xml:space="preserve">If rental subsidies will be available to the development, then the appraiser may consider these subsidies in projected revenue during the term of the subsidy contract.  When rental subsidies will not be available, then the appraiser should consider the lower of market rent or the maximum allowable rent pursuant to public finding </w:t>
      </w:r>
      <w:r w:rsidRPr="00497D70">
        <w:rPr>
          <w:rFonts w:ascii="Garamond" w:hAnsi="Garamond"/>
          <w:b w:val="0"/>
          <w:sz w:val="25"/>
          <w:szCs w:val="25"/>
        </w:rPr>
        <w:lastRenderedPageBreak/>
        <w:t xml:space="preserve">sources received by the project (such rent limitation will be specified in the </w:t>
      </w:r>
      <w:r w:rsidR="00F91270">
        <w:rPr>
          <w:rFonts w:ascii="Garamond" w:hAnsi="Garamond"/>
          <w:b w:val="0"/>
          <w:sz w:val="25"/>
          <w:szCs w:val="25"/>
        </w:rPr>
        <w:t>RIHousing</w:t>
      </w:r>
      <w:r w:rsidRPr="00497D70">
        <w:rPr>
          <w:rFonts w:ascii="Garamond" w:hAnsi="Garamond"/>
          <w:b w:val="0"/>
          <w:sz w:val="25"/>
          <w:szCs w:val="25"/>
        </w:rPr>
        <w:t xml:space="preserve"> engagement letter and/or supporting documentation).  If a development is proposed to include both "market rate" and "affordable" units, then the appraiser should consider (i) achievable rents for the market rate units and (ii) the lower of market rents or "affordable" rents pursuant to restrictions of public funding sources (including RIHousing) for the "affordable" units.</w:t>
      </w:r>
    </w:p>
    <w:p w:rsidR="002A4518" w:rsidRPr="00497D70" w:rsidRDefault="002A4518" w:rsidP="002A4518">
      <w:pPr>
        <w:pStyle w:val="BodyText"/>
        <w:tabs>
          <w:tab w:val="left" w:pos="1440"/>
        </w:tabs>
        <w:spacing w:after="120"/>
        <w:rPr>
          <w:rFonts w:ascii="Garamond" w:hAnsi="Garamond"/>
          <w:b w:val="0"/>
          <w:sz w:val="25"/>
          <w:szCs w:val="25"/>
        </w:rPr>
      </w:pPr>
    </w:p>
    <w:p w:rsidR="002A4518" w:rsidRPr="00497D70" w:rsidRDefault="002A4518" w:rsidP="002A4518">
      <w:pPr>
        <w:pStyle w:val="BodyText"/>
        <w:tabs>
          <w:tab w:val="left" w:pos="1440"/>
        </w:tabs>
        <w:spacing w:after="120"/>
        <w:rPr>
          <w:rFonts w:ascii="Garamond" w:hAnsi="Garamond"/>
          <w:b w:val="0"/>
          <w:sz w:val="25"/>
          <w:szCs w:val="25"/>
        </w:rPr>
      </w:pPr>
    </w:p>
    <w:p w:rsidR="002A4518" w:rsidRPr="00497D70" w:rsidRDefault="002A4518" w:rsidP="00497D70">
      <w:pPr>
        <w:pStyle w:val="BodyText"/>
        <w:tabs>
          <w:tab w:val="left" w:pos="1440"/>
        </w:tabs>
        <w:spacing w:after="120"/>
        <w:jc w:val="right"/>
        <w:rPr>
          <w:rFonts w:ascii="Garamond" w:hAnsi="Garamond"/>
          <w:b w:val="0"/>
          <w:szCs w:val="22"/>
        </w:rPr>
      </w:pPr>
    </w:p>
    <w:p w:rsidR="002A4518" w:rsidRPr="00497D70" w:rsidRDefault="002A4518" w:rsidP="00497D70">
      <w:pPr>
        <w:pStyle w:val="BodyText"/>
        <w:tabs>
          <w:tab w:val="left" w:pos="1440"/>
        </w:tabs>
        <w:spacing w:after="120"/>
        <w:jc w:val="right"/>
        <w:rPr>
          <w:rFonts w:ascii="Garamond" w:hAnsi="Garamond"/>
          <w:b w:val="0"/>
          <w:szCs w:val="22"/>
        </w:rPr>
      </w:pPr>
      <w:r w:rsidRPr="001F5917">
        <w:rPr>
          <w:rFonts w:ascii="Garamond" w:hAnsi="Garamond"/>
          <w:b w:val="0"/>
          <w:szCs w:val="22"/>
        </w:rPr>
        <w:t xml:space="preserve">Revised: </w:t>
      </w:r>
      <w:r w:rsidR="00681477" w:rsidRPr="001F5917">
        <w:rPr>
          <w:rFonts w:ascii="Garamond" w:hAnsi="Garamond"/>
          <w:b w:val="0"/>
          <w:szCs w:val="22"/>
        </w:rPr>
        <w:t>November 2018</w:t>
      </w:r>
    </w:p>
    <w:p w:rsidR="002A4518" w:rsidRPr="00497D70" w:rsidRDefault="002A4518" w:rsidP="00497D70">
      <w:pPr>
        <w:pStyle w:val="BodyText"/>
        <w:rPr>
          <w:rFonts w:ascii="Garamond" w:hAnsi="Garamond"/>
          <w:sz w:val="25"/>
          <w:szCs w:val="25"/>
        </w:rPr>
      </w:pPr>
    </w:p>
    <w:p w:rsidR="00503487" w:rsidRPr="000631B3" w:rsidRDefault="00503487" w:rsidP="00503487">
      <w:pPr>
        <w:rPr>
          <w:rFonts w:ascii="Garamond" w:hAnsi="Garamond"/>
        </w:rPr>
      </w:pPr>
    </w:p>
    <w:p w:rsidR="002F1EE4" w:rsidRPr="000631B3" w:rsidRDefault="002F1EE4" w:rsidP="002F1EE4">
      <w:pPr>
        <w:rPr>
          <w:rFonts w:ascii="Garamond" w:hAnsi="Garamond"/>
        </w:rPr>
      </w:pPr>
    </w:p>
    <w:p w:rsidR="00DD5DE5" w:rsidRPr="000631B3" w:rsidRDefault="002F1EE4" w:rsidP="00920052">
      <w:pPr>
        <w:pStyle w:val="BodyText"/>
        <w:rPr>
          <w:rFonts w:ascii="Garamond" w:hAnsi="Garamond"/>
          <w:sz w:val="25"/>
          <w:szCs w:val="25"/>
        </w:rPr>
      </w:pPr>
      <w:r w:rsidRPr="000631B3">
        <w:rPr>
          <w:rFonts w:ascii="Garamond" w:hAnsi="Garamond"/>
          <w:b w:val="0"/>
        </w:rPr>
        <w:tab/>
      </w:r>
    </w:p>
    <w:sectPr w:rsidR="00DD5DE5" w:rsidRPr="000631B3" w:rsidSect="007F63D2">
      <w:footerReference w:type="default" r:id="rId9"/>
      <w:pgSz w:w="12240" w:h="15840"/>
      <w:pgMar w:top="1008" w:right="1440" w:bottom="720" w:left="1440" w:header="72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11E" w:rsidRDefault="00DD411E">
      <w:r>
        <w:separator/>
      </w:r>
    </w:p>
  </w:endnote>
  <w:endnote w:type="continuationSeparator" w:id="0">
    <w:p w:rsidR="00DD411E" w:rsidRDefault="00DD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1E" w:rsidRPr="007042DC" w:rsidRDefault="00DD411E">
    <w:pPr>
      <w:pStyle w:val="Footer"/>
      <w:rPr>
        <w:u w:val="single"/>
      </w:rPr>
    </w:pPr>
    <w:r>
      <w:rPr>
        <w:u w:val="single"/>
      </w:rPr>
      <w:tab/>
    </w:r>
    <w:r>
      <w:rPr>
        <w:u w:val="single"/>
      </w:rPr>
      <w:tab/>
    </w:r>
    <w:r>
      <w:rPr>
        <w:u w:val="single"/>
      </w:rPr>
      <w:tab/>
    </w:r>
  </w:p>
  <w:p w:rsidR="00DD411E" w:rsidRPr="00BD2974" w:rsidRDefault="00DD411E" w:rsidP="007042DC">
    <w:pPr>
      <w:pStyle w:val="Footer"/>
      <w:tabs>
        <w:tab w:val="clear" w:pos="8640"/>
        <w:tab w:val="right" w:pos="9360"/>
      </w:tabs>
      <w:rPr>
        <w:rFonts w:ascii="Garamond" w:hAnsi="Garamond"/>
      </w:rPr>
    </w:pPr>
    <w:r w:rsidRPr="00BD2974">
      <w:rPr>
        <w:rFonts w:ascii="Garamond" w:hAnsi="Garamond"/>
      </w:rPr>
      <w:t xml:space="preserve">Page </w:t>
    </w:r>
    <w:r w:rsidRPr="00BD2974">
      <w:rPr>
        <w:rFonts w:ascii="Garamond" w:hAnsi="Garamond"/>
      </w:rPr>
      <w:fldChar w:fldCharType="begin"/>
    </w:r>
    <w:r w:rsidRPr="00BD2974">
      <w:rPr>
        <w:rFonts w:ascii="Garamond" w:hAnsi="Garamond"/>
      </w:rPr>
      <w:instrText xml:space="preserve"> PAGE </w:instrText>
    </w:r>
    <w:r w:rsidRPr="00BD2974">
      <w:rPr>
        <w:rFonts w:ascii="Garamond" w:hAnsi="Garamond"/>
      </w:rPr>
      <w:fldChar w:fldCharType="separate"/>
    </w:r>
    <w:r>
      <w:rPr>
        <w:rFonts w:ascii="Garamond" w:hAnsi="Garamond"/>
        <w:noProof/>
      </w:rPr>
      <w:t>3</w:t>
    </w:r>
    <w:r w:rsidRPr="00BD2974">
      <w:rPr>
        <w:rFonts w:ascii="Garamond" w:hAnsi="Garamond"/>
      </w:rPr>
      <w:fldChar w:fldCharType="end"/>
    </w:r>
    <w:r w:rsidRPr="00BD2974">
      <w:rPr>
        <w:rFonts w:ascii="Garamond" w:hAnsi="Garamond"/>
      </w:rPr>
      <w:t xml:space="preserve"> of </w:t>
    </w:r>
    <w:r w:rsidRPr="00BD2974">
      <w:rPr>
        <w:rFonts w:ascii="Garamond" w:hAnsi="Garamond"/>
      </w:rPr>
      <w:fldChar w:fldCharType="begin"/>
    </w:r>
    <w:r w:rsidRPr="00BD2974">
      <w:rPr>
        <w:rFonts w:ascii="Garamond" w:hAnsi="Garamond"/>
      </w:rPr>
      <w:instrText xml:space="preserve"> NUMPAGES </w:instrText>
    </w:r>
    <w:r w:rsidRPr="00BD2974">
      <w:rPr>
        <w:rFonts w:ascii="Garamond" w:hAnsi="Garamond"/>
      </w:rPr>
      <w:fldChar w:fldCharType="separate"/>
    </w:r>
    <w:r>
      <w:rPr>
        <w:rFonts w:ascii="Garamond" w:hAnsi="Garamond"/>
        <w:noProof/>
      </w:rPr>
      <w:t>18</w:t>
    </w:r>
    <w:r w:rsidRPr="00BD2974">
      <w:rPr>
        <w:rFonts w:ascii="Garamond" w:hAnsi="Garamond"/>
      </w:rPr>
      <w:fldChar w:fldCharType="end"/>
    </w:r>
    <w:r>
      <w:rPr>
        <w:rFonts w:ascii="Garamond" w:hAnsi="Garamond"/>
      </w:rPr>
      <w:tab/>
    </w:r>
    <w:r>
      <w:rPr>
        <w:rFonts w:ascii="Garamond" w:hAnsi="Garamond"/>
      </w:rPr>
      <w:tab/>
      <w:t>RIHousing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1E" w:rsidRDefault="00DD411E" w:rsidP="007F63D2">
    <w:pPr>
      <w:pStyle w:val="Footer"/>
      <w:tabs>
        <w:tab w:val="clear" w:pos="4320"/>
        <w:tab w:val="clear" w:pos="8640"/>
        <w:tab w:val="center" w:pos="4050"/>
        <w:tab w:val="right" w:pos="9360"/>
      </w:tabs>
      <w:rPr>
        <w:rFonts w:ascii="Garamond" w:hAnsi="Garamond"/>
        <w:szCs w:val="24"/>
      </w:rPr>
    </w:pPr>
    <w:r>
      <w:rPr>
        <w:rFonts w:ascii="Garamond" w:hAnsi="Garamond"/>
        <w:szCs w:val="24"/>
      </w:rPr>
      <w:t>______________________________________________________________________________</w:t>
    </w:r>
  </w:p>
  <w:p w:rsidR="00DD411E" w:rsidRPr="00EB71DD" w:rsidRDefault="00DD411E" w:rsidP="007F63D2">
    <w:pPr>
      <w:pStyle w:val="Footer"/>
      <w:tabs>
        <w:tab w:val="clear" w:pos="4320"/>
        <w:tab w:val="clear" w:pos="8640"/>
        <w:tab w:val="center" w:pos="4050"/>
        <w:tab w:val="right" w:pos="9360"/>
      </w:tabs>
      <w:rPr>
        <w:rFonts w:ascii="Garamond" w:hAnsi="Garamond"/>
        <w:szCs w:val="24"/>
      </w:rPr>
    </w:pPr>
    <w:r w:rsidRPr="00EB71DD">
      <w:rPr>
        <w:rFonts w:ascii="Garamond" w:hAnsi="Garamond"/>
        <w:szCs w:val="24"/>
      </w:rPr>
      <w:t xml:space="preserve">Page </w:t>
    </w:r>
    <w:r w:rsidRPr="00EB71DD">
      <w:rPr>
        <w:rFonts w:ascii="Garamond" w:hAnsi="Garamond"/>
        <w:szCs w:val="24"/>
      </w:rPr>
      <w:fldChar w:fldCharType="begin"/>
    </w:r>
    <w:r w:rsidRPr="00EB71DD">
      <w:rPr>
        <w:rFonts w:ascii="Garamond" w:hAnsi="Garamond"/>
        <w:szCs w:val="24"/>
      </w:rPr>
      <w:instrText xml:space="preserve"> PAGE </w:instrText>
    </w:r>
    <w:r w:rsidRPr="00EB71DD">
      <w:rPr>
        <w:rFonts w:ascii="Garamond" w:hAnsi="Garamond"/>
        <w:szCs w:val="24"/>
      </w:rPr>
      <w:fldChar w:fldCharType="separate"/>
    </w:r>
    <w:r>
      <w:rPr>
        <w:rFonts w:ascii="Garamond" w:hAnsi="Garamond"/>
        <w:noProof/>
        <w:szCs w:val="24"/>
      </w:rPr>
      <w:t>5</w:t>
    </w:r>
    <w:r w:rsidRPr="00EB71DD">
      <w:rPr>
        <w:rFonts w:ascii="Garamond" w:hAnsi="Garamond"/>
        <w:szCs w:val="24"/>
      </w:rPr>
      <w:fldChar w:fldCharType="end"/>
    </w:r>
    <w:r w:rsidRPr="00EB71DD">
      <w:rPr>
        <w:rFonts w:ascii="Garamond" w:hAnsi="Garamond"/>
        <w:szCs w:val="24"/>
      </w:rPr>
      <w:t xml:space="preserve"> of </w:t>
    </w:r>
    <w:r w:rsidRPr="00EB71DD">
      <w:rPr>
        <w:rFonts w:ascii="Garamond" w:hAnsi="Garamond"/>
        <w:szCs w:val="24"/>
      </w:rPr>
      <w:fldChar w:fldCharType="begin"/>
    </w:r>
    <w:r w:rsidRPr="00EB71DD">
      <w:rPr>
        <w:rFonts w:ascii="Garamond" w:hAnsi="Garamond"/>
        <w:szCs w:val="24"/>
      </w:rPr>
      <w:instrText xml:space="preserve"> NUMPAGES </w:instrText>
    </w:r>
    <w:r w:rsidRPr="00EB71DD">
      <w:rPr>
        <w:rFonts w:ascii="Garamond" w:hAnsi="Garamond"/>
        <w:szCs w:val="24"/>
      </w:rPr>
      <w:fldChar w:fldCharType="separate"/>
    </w:r>
    <w:r>
      <w:rPr>
        <w:rFonts w:ascii="Garamond" w:hAnsi="Garamond"/>
        <w:noProof/>
        <w:szCs w:val="24"/>
      </w:rPr>
      <w:t>18</w:t>
    </w:r>
    <w:r w:rsidRPr="00EB71DD">
      <w:rPr>
        <w:rFonts w:ascii="Garamond" w:hAnsi="Garamond"/>
        <w:szCs w:val="24"/>
      </w:rPr>
      <w:fldChar w:fldCharType="end"/>
    </w:r>
    <w:r>
      <w:rPr>
        <w:rFonts w:ascii="Garamond" w:hAnsi="Garamond"/>
        <w:szCs w:val="24"/>
      </w:rPr>
      <w:tab/>
    </w:r>
    <w:r>
      <w:rPr>
        <w:rFonts w:ascii="Garamond" w:hAnsi="Garamond"/>
        <w:szCs w:val="24"/>
      </w:rPr>
      <w:tab/>
      <w:t>RIHousing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11E" w:rsidRDefault="00DD411E">
      <w:r>
        <w:separator/>
      </w:r>
    </w:p>
  </w:footnote>
  <w:footnote w:type="continuationSeparator" w:id="0">
    <w:p w:rsidR="00DD411E" w:rsidRDefault="00DD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E7404"/>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 w15:restartNumberingAfterBreak="0">
    <w:nsid w:val="02AD5BD7"/>
    <w:multiLevelType w:val="hybridMultilevel"/>
    <w:tmpl w:val="07CA10D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5930474"/>
    <w:multiLevelType w:val="singleLevel"/>
    <w:tmpl w:val="248EDBEA"/>
    <w:lvl w:ilvl="0">
      <w:start w:val="1"/>
      <w:numFmt w:val="decimal"/>
      <w:lvlText w:val="%1)"/>
      <w:lvlJc w:val="left"/>
      <w:pPr>
        <w:tabs>
          <w:tab w:val="num" w:pos="2160"/>
        </w:tabs>
        <w:ind w:left="2160" w:hanging="720"/>
      </w:pPr>
      <w:rPr>
        <w:rFonts w:hint="default"/>
      </w:rPr>
    </w:lvl>
  </w:abstractNum>
  <w:abstractNum w:abstractNumId="4" w15:restartNumberingAfterBreak="0">
    <w:nsid w:val="11186B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6505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AF617BE"/>
    <w:multiLevelType w:val="singleLevel"/>
    <w:tmpl w:val="05943EA0"/>
    <w:lvl w:ilvl="0">
      <w:start w:val="1"/>
      <w:numFmt w:val="upperLetter"/>
      <w:lvlText w:val="%1."/>
      <w:lvlJc w:val="left"/>
      <w:pPr>
        <w:tabs>
          <w:tab w:val="num" w:pos="720"/>
        </w:tabs>
        <w:ind w:left="720" w:hanging="720"/>
      </w:pPr>
      <w:rPr>
        <w:rFonts w:hint="default"/>
      </w:rPr>
    </w:lvl>
  </w:abstractNum>
  <w:abstractNum w:abstractNumId="7" w15:restartNumberingAfterBreak="0">
    <w:nsid w:val="1B5F504D"/>
    <w:multiLevelType w:val="singleLevel"/>
    <w:tmpl w:val="B6928BF0"/>
    <w:lvl w:ilvl="0">
      <w:start w:val="1"/>
      <w:numFmt w:val="upperLetter"/>
      <w:lvlText w:val="%1."/>
      <w:lvlJc w:val="left"/>
      <w:pPr>
        <w:tabs>
          <w:tab w:val="num" w:pos="1440"/>
        </w:tabs>
        <w:ind w:left="1440" w:hanging="720"/>
      </w:pPr>
      <w:rPr>
        <w:rFonts w:hint="default"/>
      </w:rPr>
    </w:lvl>
  </w:abstractNum>
  <w:abstractNum w:abstractNumId="8" w15:restartNumberingAfterBreak="0">
    <w:nsid w:val="279C4191"/>
    <w:multiLevelType w:val="singleLevel"/>
    <w:tmpl w:val="15048D8E"/>
    <w:lvl w:ilvl="0">
      <w:start w:val="1"/>
      <w:numFmt w:val="upperLetter"/>
      <w:lvlText w:val="%1."/>
      <w:lvlJc w:val="left"/>
      <w:pPr>
        <w:tabs>
          <w:tab w:val="num" w:pos="1440"/>
        </w:tabs>
        <w:ind w:left="1440" w:hanging="720"/>
      </w:pPr>
      <w:rPr>
        <w:rFonts w:hint="default"/>
      </w:rPr>
    </w:lvl>
  </w:abstractNum>
  <w:abstractNum w:abstractNumId="9" w15:restartNumberingAfterBreak="0">
    <w:nsid w:val="2E662D2D"/>
    <w:multiLevelType w:val="hybridMultilevel"/>
    <w:tmpl w:val="D214C71C"/>
    <w:lvl w:ilvl="0" w:tplc="3F562C66">
      <w:start w:val="1"/>
      <w:numFmt w:val="decimal"/>
      <w:lvlText w:val="%1."/>
      <w:lvlJc w:val="left"/>
      <w:pPr>
        <w:ind w:left="720"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508A3"/>
    <w:multiLevelType w:val="singleLevel"/>
    <w:tmpl w:val="0B808124"/>
    <w:lvl w:ilvl="0">
      <w:start w:val="1"/>
      <w:numFmt w:val="decimal"/>
      <w:lvlText w:val="%1."/>
      <w:lvlJc w:val="left"/>
      <w:pPr>
        <w:tabs>
          <w:tab w:val="num" w:pos="1440"/>
        </w:tabs>
        <w:ind w:left="1440" w:hanging="720"/>
      </w:pPr>
      <w:rPr>
        <w:rFonts w:hint="default"/>
      </w:rPr>
    </w:lvl>
  </w:abstractNum>
  <w:abstractNum w:abstractNumId="11" w15:restartNumberingAfterBreak="0">
    <w:nsid w:val="32E07F06"/>
    <w:multiLevelType w:val="singleLevel"/>
    <w:tmpl w:val="C41017E0"/>
    <w:lvl w:ilvl="0">
      <w:start w:val="1"/>
      <w:numFmt w:val="decimal"/>
      <w:lvlText w:val="%1."/>
      <w:lvlJc w:val="left"/>
      <w:pPr>
        <w:tabs>
          <w:tab w:val="num" w:pos="1440"/>
        </w:tabs>
        <w:ind w:left="1440" w:hanging="720"/>
      </w:pPr>
      <w:rPr>
        <w:rFonts w:hint="default"/>
      </w:rPr>
    </w:lvl>
  </w:abstractNum>
  <w:abstractNum w:abstractNumId="12" w15:restartNumberingAfterBreak="0">
    <w:nsid w:val="39FB0B67"/>
    <w:multiLevelType w:val="singleLevel"/>
    <w:tmpl w:val="2FC4C27A"/>
    <w:lvl w:ilvl="0">
      <w:start w:val="3"/>
      <w:numFmt w:val="decimal"/>
      <w:lvlText w:val="%1."/>
      <w:lvlJc w:val="left"/>
      <w:pPr>
        <w:tabs>
          <w:tab w:val="num" w:pos="720"/>
        </w:tabs>
        <w:ind w:left="720" w:hanging="720"/>
      </w:pPr>
      <w:rPr>
        <w:rFonts w:hint="default"/>
      </w:rPr>
    </w:lvl>
  </w:abstractNum>
  <w:abstractNum w:abstractNumId="13" w15:restartNumberingAfterBreak="0">
    <w:nsid w:val="3AB85D53"/>
    <w:multiLevelType w:val="singleLevel"/>
    <w:tmpl w:val="EB78E394"/>
    <w:lvl w:ilvl="0">
      <w:start w:val="1"/>
      <w:numFmt w:val="lowerLetter"/>
      <w:lvlText w:val="%1)"/>
      <w:legacy w:legacy="1" w:legacySpace="0" w:legacyIndent="360"/>
      <w:lvlJc w:val="left"/>
      <w:pPr>
        <w:ind w:left="1080" w:hanging="360"/>
      </w:pPr>
    </w:lvl>
  </w:abstractNum>
  <w:abstractNum w:abstractNumId="14" w15:restartNumberingAfterBreak="0">
    <w:nsid w:val="3D496436"/>
    <w:multiLevelType w:val="hybridMultilevel"/>
    <w:tmpl w:val="2188AD1C"/>
    <w:lvl w:ilvl="0" w:tplc="AE5EE0A2">
      <w:start w:val="1"/>
      <w:numFmt w:val="decimal"/>
      <w:lvlText w:val="%1."/>
      <w:lvlJc w:val="center"/>
      <w:pPr>
        <w:ind w:left="720"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4F5968"/>
    <w:multiLevelType w:val="hybridMultilevel"/>
    <w:tmpl w:val="766ECE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4A4168"/>
    <w:multiLevelType w:val="singleLevel"/>
    <w:tmpl w:val="77906F20"/>
    <w:lvl w:ilvl="0">
      <w:start w:val="1"/>
      <w:numFmt w:val="decimal"/>
      <w:lvlText w:val="%1."/>
      <w:lvlJc w:val="left"/>
      <w:pPr>
        <w:tabs>
          <w:tab w:val="num" w:pos="1440"/>
        </w:tabs>
        <w:ind w:left="1440" w:hanging="720"/>
      </w:pPr>
      <w:rPr>
        <w:rFonts w:hint="default"/>
      </w:rPr>
    </w:lvl>
  </w:abstractNum>
  <w:abstractNum w:abstractNumId="17" w15:restartNumberingAfterBreak="0">
    <w:nsid w:val="602D66D9"/>
    <w:multiLevelType w:val="hybridMultilevel"/>
    <w:tmpl w:val="B1DA6596"/>
    <w:lvl w:ilvl="0" w:tplc="C3EE3CD4">
      <w:start w:val="1"/>
      <w:numFmt w:val="decimal"/>
      <w:lvlText w:val="%1."/>
      <w:lvlJc w:val="left"/>
      <w:pPr>
        <w:ind w:left="720" w:hanging="360"/>
      </w:pPr>
      <w:rPr>
        <w:rFonts w:hint="default"/>
        <w:sz w:val="25"/>
        <w:szCs w:val="25"/>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F6EE6"/>
    <w:multiLevelType w:val="singleLevel"/>
    <w:tmpl w:val="7AC4174C"/>
    <w:lvl w:ilvl="0">
      <w:start w:val="1"/>
      <w:numFmt w:val="upperRoman"/>
      <w:lvlText w:val="%1."/>
      <w:lvlJc w:val="left"/>
      <w:pPr>
        <w:tabs>
          <w:tab w:val="num" w:pos="720"/>
        </w:tabs>
        <w:ind w:left="720" w:hanging="720"/>
      </w:pPr>
      <w:rPr>
        <w:rFonts w:hint="default"/>
      </w:rPr>
    </w:lvl>
  </w:abstractNum>
  <w:abstractNum w:abstractNumId="19" w15:restartNumberingAfterBreak="0">
    <w:nsid w:val="663F3F72"/>
    <w:multiLevelType w:val="singleLevel"/>
    <w:tmpl w:val="68D07FDE"/>
    <w:lvl w:ilvl="0">
      <w:start w:val="1"/>
      <w:numFmt w:val="decimal"/>
      <w:lvlText w:val="%1."/>
      <w:lvlJc w:val="left"/>
      <w:pPr>
        <w:tabs>
          <w:tab w:val="num" w:pos="1440"/>
        </w:tabs>
        <w:ind w:left="1440" w:hanging="720"/>
      </w:pPr>
      <w:rPr>
        <w:rFonts w:hint="default"/>
      </w:rPr>
    </w:lvl>
  </w:abstractNum>
  <w:abstractNum w:abstractNumId="20" w15:restartNumberingAfterBreak="0">
    <w:nsid w:val="6A685898"/>
    <w:multiLevelType w:val="hybridMultilevel"/>
    <w:tmpl w:val="E432119A"/>
    <w:lvl w:ilvl="0" w:tplc="C3EE3CD4">
      <w:start w:val="1"/>
      <w:numFmt w:val="decimal"/>
      <w:lvlText w:val="%1."/>
      <w:lvlJc w:val="left"/>
      <w:pPr>
        <w:ind w:left="720" w:hanging="360"/>
      </w:pPr>
      <w:rPr>
        <w:rFonts w:hint="default"/>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C4D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F8165F7"/>
    <w:multiLevelType w:val="singleLevel"/>
    <w:tmpl w:val="25C2CBDC"/>
    <w:lvl w:ilvl="0">
      <w:start w:val="1"/>
      <w:numFmt w:val="decimal"/>
      <w:lvlText w:val="%1)"/>
      <w:lvlJc w:val="left"/>
      <w:pPr>
        <w:tabs>
          <w:tab w:val="num" w:pos="2160"/>
        </w:tabs>
        <w:ind w:left="2160" w:hanging="720"/>
      </w:pPr>
      <w:rPr>
        <w:rFonts w:hint="default"/>
      </w:rPr>
    </w:lvl>
  </w:abstractNum>
  <w:abstractNum w:abstractNumId="23" w15:restartNumberingAfterBreak="0">
    <w:nsid w:val="70030265"/>
    <w:multiLevelType w:val="singleLevel"/>
    <w:tmpl w:val="1A36ECA6"/>
    <w:lvl w:ilvl="0">
      <w:start w:val="1"/>
      <w:numFmt w:val="decimal"/>
      <w:lvlText w:val="%1."/>
      <w:lvlJc w:val="left"/>
      <w:pPr>
        <w:tabs>
          <w:tab w:val="num" w:pos="1440"/>
        </w:tabs>
        <w:ind w:left="1440" w:hanging="720"/>
      </w:pPr>
      <w:rPr>
        <w:rFonts w:hint="default"/>
      </w:rPr>
    </w:lvl>
  </w:abstractNum>
  <w:abstractNum w:abstractNumId="24" w15:restartNumberingAfterBreak="0">
    <w:nsid w:val="737779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4786280"/>
    <w:multiLevelType w:val="singleLevel"/>
    <w:tmpl w:val="245E94C8"/>
    <w:lvl w:ilvl="0">
      <w:start w:val="1"/>
      <w:numFmt w:val="lowerLetter"/>
      <w:lvlText w:val="%1."/>
      <w:lvlJc w:val="left"/>
      <w:pPr>
        <w:tabs>
          <w:tab w:val="num" w:pos="2160"/>
        </w:tabs>
        <w:ind w:left="2160" w:hanging="720"/>
      </w:pPr>
      <w:rPr>
        <w:rFonts w:hint="default"/>
      </w:rPr>
    </w:lvl>
  </w:abstractNum>
  <w:abstractNum w:abstractNumId="26" w15:restartNumberingAfterBreak="0">
    <w:nsid w:val="77E73218"/>
    <w:multiLevelType w:val="hybridMultilevel"/>
    <w:tmpl w:val="EA08D1A0"/>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7" w15:restartNumberingAfterBreak="0">
    <w:nsid w:val="7B566ABA"/>
    <w:multiLevelType w:val="hybridMultilevel"/>
    <w:tmpl w:val="4512541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3"/>
  </w:num>
  <w:num w:numId="3">
    <w:abstractNumId w:val="1"/>
  </w:num>
  <w:num w:numId="4">
    <w:abstractNumId w:val="5"/>
  </w:num>
  <w:num w:numId="5">
    <w:abstractNumId w:val="12"/>
  </w:num>
  <w:num w:numId="6">
    <w:abstractNumId w:val="4"/>
  </w:num>
  <w:num w:numId="7">
    <w:abstractNumId w:val="24"/>
  </w:num>
  <w:num w:numId="8">
    <w:abstractNumId w:val="21"/>
  </w:num>
  <w:num w:numId="9">
    <w:abstractNumId w:val="18"/>
  </w:num>
  <w:num w:numId="10">
    <w:abstractNumId w:val="7"/>
  </w:num>
  <w:num w:numId="11">
    <w:abstractNumId w:val="22"/>
  </w:num>
  <w:num w:numId="12">
    <w:abstractNumId w:val="8"/>
  </w:num>
  <w:num w:numId="13">
    <w:abstractNumId w:val="3"/>
  </w:num>
  <w:num w:numId="14">
    <w:abstractNumId w:val="16"/>
  </w:num>
  <w:num w:numId="15">
    <w:abstractNumId w:val="27"/>
  </w:num>
  <w:num w:numId="16">
    <w:abstractNumId w:val="6"/>
  </w:num>
  <w:num w:numId="17">
    <w:abstractNumId w:val="23"/>
  </w:num>
  <w:num w:numId="18">
    <w:abstractNumId w:val="10"/>
  </w:num>
  <w:num w:numId="19">
    <w:abstractNumId w:val="19"/>
  </w:num>
  <w:num w:numId="20">
    <w:abstractNumId w:val="25"/>
  </w:num>
  <w:num w:numId="21">
    <w:abstractNumId w:val="11"/>
  </w:num>
  <w:num w:numId="22">
    <w:abstractNumId w:val="14"/>
  </w:num>
  <w:num w:numId="23">
    <w:abstractNumId w:val="26"/>
  </w:num>
  <w:num w:numId="24">
    <w:abstractNumId w:val="9"/>
  </w:num>
  <w:num w:numId="25">
    <w:abstractNumId w:val="20"/>
  </w:num>
  <w:num w:numId="26">
    <w:abstractNumId w:val="17"/>
  </w:num>
  <w:num w:numId="27">
    <w:abstractNumId w:val="2"/>
  </w:num>
  <w:num w:numId="2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0miIvpA9iWEaYET02qP6N+0v/biYVri4VSjQWgYLm4QD+nsThYBi3n3TKeraE1oK+vXsQajA/aQZVQFoRljZA==" w:salt="b7UFSaTnDp4fvks99NITY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8E"/>
    <w:rsid w:val="00001CEE"/>
    <w:rsid w:val="000032C7"/>
    <w:rsid w:val="0000787D"/>
    <w:rsid w:val="00007925"/>
    <w:rsid w:val="00023DB5"/>
    <w:rsid w:val="0004711B"/>
    <w:rsid w:val="000521BA"/>
    <w:rsid w:val="00055183"/>
    <w:rsid w:val="000631B3"/>
    <w:rsid w:val="000944DA"/>
    <w:rsid w:val="00096085"/>
    <w:rsid w:val="000C2B27"/>
    <w:rsid w:val="000C371F"/>
    <w:rsid w:val="000E743B"/>
    <w:rsid w:val="000F2D19"/>
    <w:rsid w:val="001032C0"/>
    <w:rsid w:val="00106079"/>
    <w:rsid w:val="0011407D"/>
    <w:rsid w:val="00124603"/>
    <w:rsid w:val="00132B83"/>
    <w:rsid w:val="00134EBA"/>
    <w:rsid w:val="001410FA"/>
    <w:rsid w:val="00144DD3"/>
    <w:rsid w:val="00151A8D"/>
    <w:rsid w:val="0015349C"/>
    <w:rsid w:val="00155142"/>
    <w:rsid w:val="00165B9C"/>
    <w:rsid w:val="00195055"/>
    <w:rsid w:val="00197D7A"/>
    <w:rsid w:val="001B1289"/>
    <w:rsid w:val="001C253E"/>
    <w:rsid w:val="001C3780"/>
    <w:rsid w:val="001C5D42"/>
    <w:rsid w:val="001C6A63"/>
    <w:rsid w:val="001D7B8D"/>
    <w:rsid w:val="001E0B5C"/>
    <w:rsid w:val="001E347C"/>
    <w:rsid w:val="001E65FE"/>
    <w:rsid w:val="001F5917"/>
    <w:rsid w:val="001F651C"/>
    <w:rsid w:val="00240C0C"/>
    <w:rsid w:val="00243DC9"/>
    <w:rsid w:val="00246649"/>
    <w:rsid w:val="00263B45"/>
    <w:rsid w:val="00277EB4"/>
    <w:rsid w:val="002805A0"/>
    <w:rsid w:val="00290153"/>
    <w:rsid w:val="00292471"/>
    <w:rsid w:val="002A4518"/>
    <w:rsid w:val="002C0B94"/>
    <w:rsid w:val="002C2291"/>
    <w:rsid w:val="002F1EE4"/>
    <w:rsid w:val="002F7313"/>
    <w:rsid w:val="003007F2"/>
    <w:rsid w:val="0036397C"/>
    <w:rsid w:val="00370948"/>
    <w:rsid w:val="003B29A4"/>
    <w:rsid w:val="003C1E1A"/>
    <w:rsid w:val="003C3A6C"/>
    <w:rsid w:val="003E6776"/>
    <w:rsid w:val="003F4D7B"/>
    <w:rsid w:val="00400B74"/>
    <w:rsid w:val="00411923"/>
    <w:rsid w:val="00417E75"/>
    <w:rsid w:val="00427678"/>
    <w:rsid w:val="00440821"/>
    <w:rsid w:val="004702DA"/>
    <w:rsid w:val="00475E73"/>
    <w:rsid w:val="004874A0"/>
    <w:rsid w:val="00497D70"/>
    <w:rsid w:val="004A20F2"/>
    <w:rsid w:val="004A6123"/>
    <w:rsid w:val="004C6ED4"/>
    <w:rsid w:val="004D358D"/>
    <w:rsid w:val="004F4728"/>
    <w:rsid w:val="00503487"/>
    <w:rsid w:val="00516D2B"/>
    <w:rsid w:val="00523124"/>
    <w:rsid w:val="00534B2C"/>
    <w:rsid w:val="00541C8C"/>
    <w:rsid w:val="00547D15"/>
    <w:rsid w:val="00557517"/>
    <w:rsid w:val="00562DC6"/>
    <w:rsid w:val="00586AB9"/>
    <w:rsid w:val="005B10DF"/>
    <w:rsid w:val="005B3EDB"/>
    <w:rsid w:val="005C2DFF"/>
    <w:rsid w:val="005D3CD0"/>
    <w:rsid w:val="005E0DAF"/>
    <w:rsid w:val="005E618C"/>
    <w:rsid w:val="005F2EB4"/>
    <w:rsid w:val="005F5C7A"/>
    <w:rsid w:val="006303F1"/>
    <w:rsid w:val="0065038E"/>
    <w:rsid w:val="00681477"/>
    <w:rsid w:val="00681F81"/>
    <w:rsid w:val="00694FD6"/>
    <w:rsid w:val="006A0D06"/>
    <w:rsid w:val="006A56F7"/>
    <w:rsid w:val="006B36B9"/>
    <w:rsid w:val="006D6559"/>
    <w:rsid w:val="006E4604"/>
    <w:rsid w:val="006E4A09"/>
    <w:rsid w:val="006F3BD5"/>
    <w:rsid w:val="006F426B"/>
    <w:rsid w:val="007042DC"/>
    <w:rsid w:val="0071357A"/>
    <w:rsid w:val="007279C8"/>
    <w:rsid w:val="007310E1"/>
    <w:rsid w:val="00733553"/>
    <w:rsid w:val="00737F13"/>
    <w:rsid w:val="007671FE"/>
    <w:rsid w:val="007827F6"/>
    <w:rsid w:val="007916DE"/>
    <w:rsid w:val="007978BD"/>
    <w:rsid w:val="007A0197"/>
    <w:rsid w:val="007A2E59"/>
    <w:rsid w:val="007A3C87"/>
    <w:rsid w:val="007A7E0A"/>
    <w:rsid w:val="007C73CD"/>
    <w:rsid w:val="007F63D2"/>
    <w:rsid w:val="007F6A5A"/>
    <w:rsid w:val="00805883"/>
    <w:rsid w:val="00810FF9"/>
    <w:rsid w:val="0081660F"/>
    <w:rsid w:val="008733EE"/>
    <w:rsid w:val="00875783"/>
    <w:rsid w:val="00880951"/>
    <w:rsid w:val="00882ED5"/>
    <w:rsid w:val="008851DA"/>
    <w:rsid w:val="00890A68"/>
    <w:rsid w:val="00893BF6"/>
    <w:rsid w:val="008A1B7E"/>
    <w:rsid w:val="008A31A1"/>
    <w:rsid w:val="008B31EF"/>
    <w:rsid w:val="008B51DC"/>
    <w:rsid w:val="008C2F8F"/>
    <w:rsid w:val="008C3DFE"/>
    <w:rsid w:val="008D0A5E"/>
    <w:rsid w:val="008E0D60"/>
    <w:rsid w:val="008E4CF8"/>
    <w:rsid w:val="008F08EA"/>
    <w:rsid w:val="009123B8"/>
    <w:rsid w:val="00920052"/>
    <w:rsid w:val="009318E1"/>
    <w:rsid w:val="009420D2"/>
    <w:rsid w:val="00953A22"/>
    <w:rsid w:val="009671CB"/>
    <w:rsid w:val="009B1D92"/>
    <w:rsid w:val="009B6007"/>
    <w:rsid w:val="009C7C4E"/>
    <w:rsid w:val="009D4A01"/>
    <w:rsid w:val="009F0452"/>
    <w:rsid w:val="00A06BE1"/>
    <w:rsid w:val="00A16392"/>
    <w:rsid w:val="00A20F14"/>
    <w:rsid w:val="00A359CF"/>
    <w:rsid w:val="00A3617E"/>
    <w:rsid w:val="00A409C8"/>
    <w:rsid w:val="00A52E29"/>
    <w:rsid w:val="00A727D3"/>
    <w:rsid w:val="00AA069F"/>
    <w:rsid w:val="00AA1F7A"/>
    <w:rsid w:val="00AA6EBF"/>
    <w:rsid w:val="00AB547E"/>
    <w:rsid w:val="00AB7F4F"/>
    <w:rsid w:val="00AD39D9"/>
    <w:rsid w:val="00AF0978"/>
    <w:rsid w:val="00B21F08"/>
    <w:rsid w:val="00B2239D"/>
    <w:rsid w:val="00B843AE"/>
    <w:rsid w:val="00BB4FA6"/>
    <w:rsid w:val="00BD04F1"/>
    <w:rsid w:val="00BD2974"/>
    <w:rsid w:val="00BF1995"/>
    <w:rsid w:val="00C03C44"/>
    <w:rsid w:val="00C24686"/>
    <w:rsid w:val="00C3392F"/>
    <w:rsid w:val="00C50B99"/>
    <w:rsid w:val="00C55EDC"/>
    <w:rsid w:val="00C61FB5"/>
    <w:rsid w:val="00C85325"/>
    <w:rsid w:val="00C9378A"/>
    <w:rsid w:val="00CB65D9"/>
    <w:rsid w:val="00CC5270"/>
    <w:rsid w:val="00CC7E36"/>
    <w:rsid w:val="00CE213C"/>
    <w:rsid w:val="00CF3D34"/>
    <w:rsid w:val="00D0013F"/>
    <w:rsid w:val="00D02860"/>
    <w:rsid w:val="00D21885"/>
    <w:rsid w:val="00D27C3E"/>
    <w:rsid w:val="00D301E3"/>
    <w:rsid w:val="00D63C02"/>
    <w:rsid w:val="00D66122"/>
    <w:rsid w:val="00D76BEC"/>
    <w:rsid w:val="00D7786F"/>
    <w:rsid w:val="00D823DC"/>
    <w:rsid w:val="00D83194"/>
    <w:rsid w:val="00DB0D17"/>
    <w:rsid w:val="00DC129A"/>
    <w:rsid w:val="00DC3CA7"/>
    <w:rsid w:val="00DD411E"/>
    <w:rsid w:val="00DD5DE5"/>
    <w:rsid w:val="00DE57B2"/>
    <w:rsid w:val="00DF5259"/>
    <w:rsid w:val="00E1269A"/>
    <w:rsid w:val="00E153B2"/>
    <w:rsid w:val="00E265E6"/>
    <w:rsid w:val="00E344DE"/>
    <w:rsid w:val="00E504F5"/>
    <w:rsid w:val="00E516D8"/>
    <w:rsid w:val="00E63C6C"/>
    <w:rsid w:val="00E93768"/>
    <w:rsid w:val="00EA2CD3"/>
    <w:rsid w:val="00EA5005"/>
    <w:rsid w:val="00EA676B"/>
    <w:rsid w:val="00EB5305"/>
    <w:rsid w:val="00EB71DD"/>
    <w:rsid w:val="00EC60CA"/>
    <w:rsid w:val="00ED08C1"/>
    <w:rsid w:val="00EE17B3"/>
    <w:rsid w:val="00EE5E89"/>
    <w:rsid w:val="00EF17BA"/>
    <w:rsid w:val="00F0535B"/>
    <w:rsid w:val="00F05E37"/>
    <w:rsid w:val="00F06DDA"/>
    <w:rsid w:val="00F24A4D"/>
    <w:rsid w:val="00F35399"/>
    <w:rsid w:val="00F502D3"/>
    <w:rsid w:val="00F613E1"/>
    <w:rsid w:val="00F64790"/>
    <w:rsid w:val="00F64E3D"/>
    <w:rsid w:val="00F77E15"/>
    <w:rsid w:val="00F858C1"/>
    <w:rsid w:val="00F85D71"/>
    <w:rsid w:val="00F91270"/>
    <w:rsid w:val="00FA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7B24E7F3"/>
  <w15:docId w15:val="{B86B8026-162B-4ABC-ADCD-484E5CBC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both"/>
      <w:outlineLvl w:val="2"/>
    </w:pPr>
    <w:rPr>
      <w:rFonts w:ascii="Century Schoolbook" w:hAnsi="Century Schoolbook"/>
      <w:b/>
      <w:sz w:val="22"/>
    </w:rPr>
  </w:style>
  <w:style w:type="paragraph" w:styleId="Heading4">
    <w:name w:val="heading 4"/>
    <w:basedOn w:val="Normal"/>
    <w:next w:val="Normal"/>
    <w:qFormat/>
    <w:pPr>
      <w:keepNext/>
      <w:jc w:val="center"/>
      <w:outlineLvl w:val="3"/>
    </w:pPr>
    <w:rPr>
      <w:rFonts w:ascii="Century Schoolbook" w:hAnsi="Century Schoolbook"/>
      <w:b/>
      <w:sz w:val="22"/>
    </w:rPr>
  </w:style>
  <w:style w:type="paragraph" w:styleId="Heading5">
    <w:name w:val="heading 5"/>
    <w:basedOn w:val="Normal"/>
    <w:next w:val="Normal"/>
    <w:qFormat/>
    <w:pPr>
      <w:keepNext/>
      <w:tabs>
        <w:tab w:val="center" w:pos="4680"/>
      </w:tabs>
      <w:suppressAutoHyphens/>
      <w:jc w:val="center"/>
      <w:outlineLvl w:val="4"/>
    </w:pPr>
    <w:rPr>
      <w:rFonts w:ascii="Century Schoolbook" w:hAnsi="Century Schoolbook"/>
      <w:b/>
      <w:spacing w:val="-3"/>
      <w:sz w:val="28"/>
    </w:rPr>
  </w:style>
  <w:style w:type="paragraph" w:styleId="Heading6">
    <w:name w:val="heading 6"/>
    <w:basedOn w:val="Normal"/>
    <w:next w:val="Normal"/>
    <w:qFormat/>
    <w:pPr>
      <w:keepNext/>
      <w:ind w:left="1440"/>
      <w:jc w:val="both"/>
      <w:outlineLvl w:val="5"/>
    </w:pPr>
    <w:rPr>
      <w:rFonts w:ascii="Century Schoolbook" w:hAnsi="Century Schoolbook"/>
      <w:b/>
      <w:sz w:val="22"/>
    </w:rPr>
  </w:style>
  <w:style w:type="paragraph" w:styleId="Heading7">
    <w:name w:val="heading 7"/>
    <w:basedOn w:val="Normal"/>
    <w:next w:val="Normal"/>
    <w:qFormat/>
    <w:pPr>
      <w:keepNext/>
      <w:tabs>
        <w:tab w:val="left" w:pos="-720"/>
      </w:tabs>
      <w:suppressAutoHyphens/>
      <w:jc w:val="center"/>
      <w:outlineLvl w:val="6"/>
    </w:pPr>
    <w:rPr>
      <w:rFonts w:ascii="Century Schoolbook" w:hAnsi="Century Schoolbook"/>
      <w:b/>
      <w:spacing w:val="-3"/>
      <w:sz w:val="24"/>
    </w:rPr>
  </w:style>
  <w:style w:type="paragraph" w:styleId="Heading8">
    <w:name w:val="heading 8"/>
    <w:basedOn w:val="Normal"/>
    <w:next w:val="Normal"/>
    <w:qFormat/>
    <w:pPr>
      <w:keepNext/>
      <w:tabs>
        <w:tab w:val="center" w:pos="4680"/>
      </w:tabs>
      <w:jc w:val="center"/>
      <w:outlineLvl w:val="7"/>
    </w:pPr>
    <w:rPr>
      <w:rFonts w:ascii="Century Schoolbook" w:hAnsi="Century Schoolbook"/>
      <w:spacing w:val="-3"/>
      <w:sz w:val="16"/>
    </w:rPr>
  </w:style>
  <w:style w:type="paragraph" w:styleId="Heading9">
    <w:name w:val="heading 9"/>
    <w:basedOn w:val="Normal"/>
    <w:next w:val="Normal"/>
    <w:qFormat/>
    <w:pPr>
      <w:keepNext/>
      <w:tabs>
        <w:tab w:val="center" w:pos="4680"/>
      </w:tabs>
      <w:jc w:val="center"/>
      <w:outlineLvl w:val="8"/>
    </w:pPr>
    <w:rPr>
      <w:rFonts w:ascii="Century Schoolbook" w:hAnsi="Century Schoolbook"/>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Schoolbook" w:hAnsi="Century Schoolbook"/>
      <w:b/>
      <w:spacing w:val="-3"/>
      <w:sz w:val="48"/>
    </w:rPr>
  </w:style>
  <w:style w:type="paragraph" w:styleId="BodyText2">
    <w:name w:val="Body Text 2"/>
    <w:basedOn w:val="Normal"/>
    <w:pPr>
      <w:tabs>
        <w:tab w:val="left" w:pos="-720"/>
      </w:tabs>
      <w:jc w:val="both"/>
    </w:pPr>
    <w:rPr>
      <w:rFonts w:ascii="Century Schoolbook" w:hAnsi="Century Schoolbook"/>
      <w:sz w:val="22"/>
    </w:rPr>
  </w:style>
  <w:style w:type="paragraph" w:styleId="Header">
    <w:name w:val="header"/>
    <w:basedOn w:val="Normal"/>
    <w:pPr>
      <w:tabs>
        <w:tab w:val="center" w:pos="4320"/>
        <w:tab w:val="right" w:pos="8640"/>
      </w:tabs>
    </w:pPr>
    <w:rPr>
      <w:rFonts w:ascii="Courier" w:hAnsi="Courier"/>
      <w:sz w:val="24"/>
    </w:rPr>
  </w:style>
  <w:style w:type="paragraph" w:styleId="Footer">
    <w:name w:val="footer"/>
    <w:basedOn w:val="Normal"/>
    <w:link w:val="FooterChar"/>
    <w:uiPriority w:val="99"/>
    <w:pPr>
      <w:tabs>
        <w:tab w:val="center" w:pos="4320"/>
        <w:tab w:val="right" w:pos="8640"/>
      </w:tabs>
    </w:pPr>
    <w:rPr>
      <w:rFonts w:ascii="Courier" w:hAnsi="Courier"/>
      <w:sz w:val="24"/>
    </w:rPr>
  </w:style>
  <w:style w:type="paragraph" w:styleId="BodyTextIndent3">
    <w:name w:val="Body Text Indent 3"/>
    <w:basedOn w:val="Normal"/>
    <w:pPr>
      <w:tabs>
        <w:tab w:val="left" w:pos="-720"/>
        <w:tab w:val="left" w:pos="360"/>
      </w:tabs>
      <w:ind w:left="720"/>
      <w:jc w:val="both"/>
    </w:pPr>
    <w:rPr>
      <w:rFonts w:ascii="Century Schoolbook" w:hAnsi="Century Schoolbook"/>
      <w:sz w:val="22"/>
    </w:rPr>
  </w:style>
  <w:style w:type="paragraph" w:styleId="Caption">
    <w:name w:val="caption"/>
    <w:basedOn w:val="Normal"/>
    <w:next w:val="Normal"/>
    <w:qFormat/>
    <w:pPr>
      <w:spacing w:before="120" w:after="120"/>
    </w:pPr>
    <w:rPr>
      <w:rFonts w:ascii="Century Schoolbook" w:hAnsi="Century Schoolbook"/>
      <w:b/>
      <w:sz w:val="22"/>
    </w:rPr>
  </w:style>
  <w:style w:type="paragraph" w:styleId="TOC1">
    <w:name w:val="toc 1"/>
    <w:basedOn w:val="Normal"/>
    <w:next w:val="Normal"/>
    <w:autoRedefine/>
    <w:semiHidden/>
    <w:pPr>
      <w:tabs>
        <w:tab w:val="right" w:leader="dot" w:pos="9360"/>
      </w:tabs>
      <w:spacing w:before="120" w:after="120"/>
    </w:pPr>
    <w:rPr>
      <w:b/>
      <w:caps/>
    </w:rPr>
  </w:style>
  <w:style w:type="paragraph" w:customStyle="1" w:styleId="toa">
    <w:name w:val="toa"/>
    <w:basedOn w:val="Normal"/>
    <w:pPr>
      <w:tabs>
        <w:tab w:val="left" w:pos="9000"/>
        <w:tab w:val="right" w:pos="9360"/>
      </w:tabs>
    </w:pPr>
    <w:rPr>
      <w:rFonts w:ascii="Courier" w:hAnsi="Courier"/>
      <w:sz w:val="24"/>
    </w:rPr>
  </w:style>
  <w:style w:type="character" w:customStyle="1" w:styleId="EquationCaption">
    <w:name w:val="_Equation Caption"/>
  </w:style>
  <w:style w:type="paragraph" w:styleId="BodyText">
    <w:name w:val="Body Text"/>
    <w:basedOn w:val="Normal"/>
    <w:pPr>
      <w:tabs>
        <w:tab w:val="left" w:pos="-1440"/>
        <w:tab w:val="left" w:pos="-720"/>
        <w:tab w:val="left" w:pos="0"/>
        <w:tab w:val="left" w:pos="540"/>
        <w:tab w:val="left" w:pos="828"/>
        <w:tab w:val="left" w:pos="900"/>
        <w:tab w:val="left" w:pos="1080"/>
        <w:tab w:val="left" w:pos="1620"/>
        <w:tab w:val="left" w:pos="2160"/>
        <w:tab w:val="left" w:pos="2700"/>
        <w:tab w:val="left" w:pos="3240"/>
        <w:tab w:val="left" w:pos="3600"/>
      </w:tabs>
      <w:suppressAutoHyphens/>
      <w:jc w:val="both"/>
    </w:pPr>
    <w:rPr>
      <w:rFonts w:ascii="Century Schoolbook" w:hAnsi="Century Schoolbook"/>
      <w:b/>
      <w:spacing w:val="-3"/>
      <w:sz w:val="22"/>
    </w:rPr>
  </w:style>
  <w:style w:type="paragraph" w:styleId="BodyTextIndent">
    <w:name w:val="Body Text Indent"/>
    <w:basedOn w:val="Normal"/>
    <w:pPr>
      <w:spacing w:before="120"/>
      <w:ind w:left="1080"/>
      <w:jc w:val="both"/>
    </w:pPr>
    <w:rPr>
      <w:rFonts w:ascii="Century Schoolbook" w:hAnsi="Century Schoolbook"/>
      <w:sz w:val="22"/>
    </w:rPr>
  </w:style>
  <w:style w:type="paragraph" w:styleId="BodyTextIndent2">
    <w:name w:val="Body Text Indent 2"/>
    <w:basedOn w:val="Normal"/>
    <w:pPr>
      <w:suppressAutoHyphens/>
      <w:ind w:left="288" w:hanging="288"/>
      <w:jc w:val="both"/>
    </w:pPr>
    <w:rPr>
      <w:rFonts w:ascii="Century Schoolbook" w:hAnsi="Century Schoolbook"/>
      <w:sz w:val="22"/>
    </w:rPr>
  </w:style>
  <w:style w:type="character" w:styleId="CommentReference">
    <w:name w:val="annotation reference"/>
    <w:semiHidden/>
    <w:rPr>
      <w:sz w:val="16"/>
    </w:rPr>
  </w:style>
  <w:style w:type="character" w:styleId="PageNumber">
    <w:name w:val="page number"/>
    <w:basedOn w:val="DefaultParagraphFont"/>
  </w:style>
  <w:style w:type="paragraph" w:styleId="CommentText">
    <w:name w:val="annotation text"/>
    <w:basedOn w:val="Normal"/>
    <w:semiHidden/>
    <w:rPr>
      <w:rFonts w:ascii="Courier New" w:hAnsi="Courier New"/>
    </w:rPr>
  </w:style>
  <w:style w:type="paragraph" w:styleId="Index2">
    <w:name w:val="index 2"/>
    <w:basedOn w:val="Normal"/>
    <w:next w:val="Normal"/>
    <w:autoRedefine/>
    <w:semiHidden/>
    <w:pPr>
      <w:tabs>
        <w:tab w:val="right" w:leader="dot" w:pos="4320"/>
      </w:tabs>
      <w:ind w:left="440" w:hanging="220"/>
    </w:pPr>
  </w:style>
  <w:style w:type="paragraph" w:styleId="Subtitle">
    <w:name w:val="Subtitle"/>
    <w:basedOn w:val="Normal"/>
    <w:qFormat/>
    <w:pPr>
      <w:widowControl w:val="0"/>
      <w:jc w:val="center"/>
    </w:pPr>
    <w:rPr>
      <w:rFonts w:ascii="Century Schoolbook" w:hAnsi="Century Schoolbook"/>
      <w:b/>
      <w:sz w:val="22"/>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rPr>
      <w:rFonts w:ascii="Arial" w:hAnsi="Arial"/>
    </w:rPr>
  </w:style>
  <w:style w:type="character" w:styleId="Hyperlink">
    <w:name w:val="Hyperlink"/>
    <w:rPr>
      <w:color w:val="0000FF"/>
      <w:u w:val="single"/>
    </w:rPr>
  </w:style>
  <w:style w:type="character" w:styleId="FollowedHyperlink">
    <w:name w:val="FollowedHyperlink"/>
    <w:rsid w:val="006F426B"/>
    <w:rPr>
      <w:color w:val="800080"/>
      <w:u w:val="single"/>
    </w:rPr>
  </w:style>
  <w:style w:type="paragraph" w:styleId="BalloonText">
    <w:name w:val="Balloon Text"/>
    <w:basedOn w:val="Normal"/>
    <w:semiHidden/>
    <w:rsid w:val="002805A0"/>
    <w:rPr>
      <w:rFonts w:ascii="Tahoma" w:hAnsi="Tahoma" w:cs="Tahoma"/>
      <w:sz w:val="16"/>
      <w:szCs w:val="16"/>
    </w:rPr>
  </w:style>
  <w:style w:type="character" w:customStyle="1" w:styleId="FooterChar">
    <w:name w:val="Footer Char"/>
    <w:link w:val="Footer"/>
    <w:uiPriority w:val="99"/>
    <w:rsid w:val="00C9378A"/>
    <w:rPr>
      <w:rFonts w:ascii="Courier" w:hAnsi="Courier"/>
      <w:sz w:val="24"/>
    </w:rPr>
  </w:style>
  <w:style w:type="table" w:styleId="TableGrid">
    <w:name w:val="Table Grid"/>
    <w:basedOn w:val="TableNormal"/>
    <w:rsid w:val="00132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07D"/>
    <w:pPr>
      <w:ind w:left="720"/>
    </w:pPr>
  </w:style>
  <w:style w:type="paragraph" w:customStyle="1" w:styleId="Default">
    <w:name w:val="Default"/>
    <w:rsid w:val="0012460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113807">
      <w:bodyDiv w:val="1"/>
      <w:marLeft w:val="0"/>
      <w:marRight w:val="0"/>
      <w:marTop w:val="0"/>
      <w:marBottom w:val="0"/>
      <w:divBdr>
        <w:top w:val="none" w:sz="0" w:space="0" w:color="auto"/>
        <w:left w:val="none" w:sz="0" w:space="0" w:color="auto"/>
        <w:bottom w:val="none" w:sz="0" w:space="0" w:color="auto"/>
        <w:right w:val="none" w:sz="0" w:space="0" w:color="auto"/>
      </w:divBdr>
    </w:div>
    <w:div w:id="17696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E5E60-6A73-4589-A3AF-AD739E30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4807</Words>
  <Characters>27403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RI Housing</Company>
  <LinksUpToDate>false</LinksUpToDate>
  <CharactersWithSpaces>32146</CharactersWithSpaces>
  <SharedDoc>false</SharedDoc>
  <HLinks>
    <vt:vector size="6" baseType="variant">
      <vt:variant>
        <vt:i4>2359340</vt:i4>
      </vt:variant>
      <vt:variant>
        <vt:i4>0</vt:i4>
      </vt:variant>
      <vt:variant>
        <vt:i4>0</vt:i4>
      </vt:variant>
      <vt:variant>
        <vt:i4>5</vt:i4>
      </vt:variant>
      <vt:variant>
        <vt:lpwstr>http://www.rhodeislandhousing.org/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Marino</dc:creator>
  <cp:lastModifiedBy>Carlos Morales</cp:lastModifiedBy>
  <cp:revision>3</cp:revision>
  <cp:lastPrinted>2015-11-24T16:36:00Z</cp:lastPrinted>
  <dcterms:created xsi:type="dcterms:W3CDTF">2019-09-30T18:47:00Z</dcterms:created>
  <dcterms:modified xsi:type="dcterms:W3CDTF">2019-09-30T18:47:00Z</dcterms:modified>
</cp:coreProperties>
</file>